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3E" w:rsidRPr="001828FE" w:rsidRDefault="0033473E" w:rsidP="0033473E">
      <w:pPr>
        <w:suppressAutoHyphens/>
        <w:spacing w:after="120" w:line="360" w:lineRule="auto"/>
        <w:ind w:left="-567"/>
        <w:jc w:val="center"/>
        <w:rPr>
          <w:rFonts w:ascii="Times New Roman" w:eastAsia="Times New Roman" w:hAnsi="Times New Roman" w:cs="Times New Roman"/>
          <w:b/>
          <w:bCs/>
          <w:sz w:val="26"/>
          <w:szCs w:val="26"/>
          <w:lang w:eastAsia="ar-SA"/>
        </w:rPr>
      </w:pPr>
      <w:r w:rsidRPr="001828FE">
        <w:rPr>
          <w:rFonts w:ascii="Times New Roman" w:eastAsia="Times New Roman" w:hAnsi="Times New Roman" w:cs="Times New Roman"/>
          <w:b/>
          <w:bCs/>
          <w:sz w:val="26"/>
          <w:szCs w:val="26"/>
          <w:lang w:eastAsia="ar-SA"/>
        </w:rPr>
        <w:t>САНКТ-ПЕТЕРБУРГСКИЙ ГОСУДАРСТВЕННЫЙ ИНСТИТУТ</w:t>
      </w:r>
    </w:p>
    <w:p w:rsidR="0033473E" w:rsidRPr="001828FE" w:rsidRDefault="0033473E" w:rsidP="0033473E">
      <w:pPr>
        <w:suppressAutoHyphens/>
        <w:spacing w:after="120" w:line="360" w:lineRule="auto"/>
        <w:ind w:left="-567"/>
        <w:jc w:val="center"/>
        <w:rPr>
          <w:rFonts w:ascii="Times New Roman" w:eastAsia="Times New Roman" w:hAnsi="Times New Roman" w:cs="Times New Roman"/>
          <w:sz w:val="26"/>
          <w:szCs w:val="26"/>
          <w:lang w:eastAsia="ar-SA"/>
        </w:rPr>
      </w:pPr>
      <w:r w:rsidRPr="001828FE">
        <w:rPr>
          <w:rFonts w:ascii="Times New Roman" w:eastAsia="Times New Roman" w:hAnsi="Times New Roman" w:cs="Times New Roman"/>
          <w:b/>
          <w:bCs/>
          <w:sz w:val="26"/>
          <w:szCs w:val="26"/>
          <w:lang w:eastAsia="ar-SA"/>
        </w:rPr>
        <w:t>ПСИХОЛОГИИ И СОЦИАЛЬНОЙ РАБОТЫ</w:t>
      </w:r>
    </w:p>
    <w:p w:rsidR="0033473E" w:rsidRDefault="0033473E" w:rsidP="0033473E">
      <w:pPr>
        <w:suppressAutoHyphens/>
        <w:spacing w:after="0" w:line="360" w:lineRule="auto"/>
        <w:ind w:left="-567"/>
        <w:jc w:val="center"/>
        <w:rPr>
          <w:rFonts w:ascii="Times New Roman" w:eastAsia="Times New Roman" w:hAnsi="Times New Roman" w:cs="Times New Roman"/>
          <w:b/>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D7343C">
      <w:pPr>
        <w:keepNext/>
        <w:suppressAutoHyphens/>
        <w:spacing w:after="0" w:line="360" w:lineRule="auto"/>
        <w:ind w:left="720"/>
        <w:outlineLvl w:val="1"/>
        <w:rPr>
          <w:rFonts w:ascii="Times New Roman" w:eastAsia="Times New Roman" w:hAnsi="Times New Roman" w:cs="Times New Roman"/>
          <w:b/>
          <w:bCs/>
          <w:caps/>
          <w:smallCaps/>
          <w:sz w:val="26"/>
          <w:szCs w:val="26"/>
          <w:lang w:eastAsia="ar-SA"/>
        </w:rPr>
      </w:pPr>
    </w:p>
    <w:p w:rsidR="0033473E" w:rsidRPr="0074751E" w:rsidRDefault="0033473E" w:rsidP="0033473E">
      <w:pPr>
        <w:suppressAutoHyphens/>
        <w:spacing w:after="0" w:line="360" w:lineRule="auto"/>
        <w:ind w:left="-567"/>
        <w:jc w:val="center"/>
        <w:rPr>
          <w:rFonts w:ascii="Times New Roman" w:eastAsia="Times New Roman" w:hAnsi="Times New Roman" w:cs="Times New Roman"/>
          <w:b/>
          <w:bCs/>
          <w:caps/>
          <w:smallCaps/>
          <w:sz w:val="26"/>
          <w:szCs w:val="26"/>
          <w:lang w:eastAsia="ar-SA"/>
        </w:rPr>
      </w:pPr>
      <w:r>
        <w:rPr>
          <w:rFonts w:ascii="Times New Roman" w:eastAsia="Times New Roman" w:hAnsi="Times New Roman" w:cs="Times New Roman"/>
          <w:b/>
          <w:bCs/>
          <w:caps/>
          <w:smallCaps/>
          <w:sz w:val="26"/>
          <w:szCs w:val="26"/>
          <w:lang w:eastAsia="ar-SA"/>
        </w:rPr>
        <w:t>САМОСТОЯТЕЛЬНАЯ РАБОТА</w:t>
      </w:r>
    </w:p>
    <w:p w:rsidR="0033473E" w:rsidRPr="00041091"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r w:rsidRPr="00041091">
        <w:rPr>
          <w:rFonts w:ascii="Times New Roman" w:eastAsia="Times New Roman" w:hAnsi="Times New Roman" w:cs="Times New Roman"/>
          <w:b/>
          <w:sz w:val="26"/>
          <w:szCs w:val="26"/>
          <w:lang w:eastAsia="ar-SA"/>
        </w:rPr>
        <w:t>По дисциплине</w:t>
      </w:r>
      <w:r w:rsidRPr="00041091">
        <w:rPr>
          <w:rFonts w:ascii="Times New Roman" w:eastAsia="Times New Roman" w:hAnsi="Times New Roman" w:cs="Times New Roman"/>
          <w:sz w:val="26"/>
          <w:szCs w:val="26"/>
          <w:lang w:eastAsia="ar-SA"/>
        </w:rPr>
        <w:t xml:space="preserve">: </w:t>
      </w:r>
      <w:r w:rsidR="002646D9">
        <w:rPr>
          <w:rFonts w:ascii="Times New Roman" w:eastAsia="Times New Roman" w:hAnsi="Times New Roman" w:cs="Times New Roman"/>
          <w:b/>
          <w:sz w:val="26"/>
          <w:szCs w:val="26"/>
          <w:lang w:eastAsia="ar-SA"/>
        </w:rPr>
        <w:t>«</w:t>
      </w:r>
      <w:r w:rsidR="00574A92">
        <w:rPr>
          <w:rFonts w:ascii="Times New Roman" w:eastAsia="Times New Roman" w:hAnsi="Times New Roman" w:cs="Times New Roman"/>
          <w:b/>
          <w:sz w:val="26"/>
          <w:szCs w:val="26"/>
          <w:lang w:eastAsia="ar-SA"/>
        </w:rPr>
        <w:t>Коммуникативный практикум</w:t>
      </w:r>
      <w:r w:rsidRPr="00041091">
        <w:rPr>
          <w:rFonts w:ascii="Times New Roman" w:eastAsia="Times New Roman" w:hAnsi="Times New Roman" w:cs="Times New Roman"/>
          <w:b/>
          <w:sz w:val="26"/>
          <w:szCs w:val="26"/>
          <w:lang w:eastAsia="ar-SA"/>
        </w:rPr>
        <w:t>»</w:t>
      </w:r>
    </w:p>
    <w:p w:rsidR="0033473E" w:rsidRDefault="0033473E" w:rsidP="0033473E">
      <w:pPr>
        <w:suppressAutoHyphens/>
        <w:spacing w:after="0" w:line="360" w:lineRule="auto"/>
        <w:ind w:left="-567"/>
        <w:jc w:val="center"/>
        <w:rPr>
          <w:rFonts w:ascii="Times New Roman" w:eastAsia="Times New Roman" w:hAnsi="Times New Roman" w:cs="Times New Roman"/>
          <w:b/>
          <w:bCs/>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567"/>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Выполнил:</w:t>
      </w:r>
      <w:r w:rsidRPr="001828FE">
        <w:rPr>
          <w:rFonts w:ascii="Times New Roman" w:eastAsia="Times New Roman" w:hAnsi="Times New Roman" w:cs="Times New Roman"/>
          <w:sz w:val="24"/>
          <w:szCs w:val="24"/>
          <w:lang w:eastAsia="ar-SA"/>
        </w:rPr>
        <w:t xml:space="preserve"> </w:t>
      </w:r>
    </w:p>
    <w:p w:rsidR="0033473E" w:rsidRDefault="0033473E" w:rsidP="0033473E">
      <w:pPr>
        <w:suppressAutoHyphens/>
        <w:spacing w:after="120" w:line="100" w:lineRule="atLeast"/>
        <w:ind w:left="283"/>
        <w:jc w:val="right"/>
        <w:rPr>
          <w:rFonts w:ascii="Times New Roman" w:eastAsia="Times New Roman" w:hAnsi="Times New Roman" w:cs="Times New Roman"/>
          <w:sz w:val="24"/>
          <w:szCs w:val="24"/>
          <w:lang w:eastAsia="ar-SA"/>
        </w:rPr>
      </w:pPr>
      <w:bookmarkStart w:id="0" w:name="_GoBack"/>
      <w:bookmarkEnd w:id="0"/>
      <w:r w:rsidRPr="001828FE">
        <w:rPr>
          <w:rFonts w:ascii="Times New Roman" w:eastAsia="Times New Roman" w:hAnsi="Times New Roman" w:cs="Times New Roman"/>
          <w:sz w:val="24"/>
          <w:szCs w:val="24"/>
          <w:lang w:eastAsia="ar-SA"/>
        </w:rPr>
        <w:t>Проверил</w:t>
      </w:r>
      <w:r>
        <w:rPr>
          <w:rFonts w:ascii="Times New Roman" w:eastAsia="Times New Roman" w:hAnsi="Times New Roman" w:cs="Times New Roman"/>
          <w:sz w:val="24"/>
          <w:szCs w:val="24"/>
          <w:lang w:eastAsia="ar-SA"/>
        </w:rPr>
        <w:t>:</w:t>
      </w:r>
    </w:p>
    <w:p w:rsidR="00574A92" w:rsidRDefault="00574A92" w:rsidP="0033473E">
      <w:pPr>
        <w:suppressAutoHyphens/>
        <w:spacing w:after="120" w:line="100" w:lineRule="atLeast"/>
        <w:ind w:left="283"/>
        <w:jc w:val="right"/>
        <w:rPr>
          <w:rFonts w:ascii="Times New Roman" w:eastAsia="Times New Roman" w:hAnsi="Times New Roman" w:cs="Times New Roman"/>
          <w:sz w:val="24"/>
          <w:szCs w:val="24"/>
          <w:lang w:eastAsia="ar-SA"/>
        </w:rPr>
      </w:pPr>
      <w:r w:rsidRPr="00574A92">
        <w:rPr>
          <w:rFonts w:ascii="Times New Roman" w:eastAsia="Times New Roman" w:hAnsi="Times New Roman" w:cs="Times New Roman"/>
          <w:sz w:val="24"/>
          <w:szCs w:val="24"/>
          <w:lang w:eastAsia="ar-SA"/>
        </w:rPr>
        <w:t>Кандидат психологических наук, доцент.</w:t>
      </w:r>
    </w:p>
    <w:p w:rsidR="0033473E" w:rsidRPr="00FE71AB" w:rsidRDefault="00574A92" w:rsidP="0033473E">
      <w:pPr>
        <w:suppressAutoHyphens/>
        <w:spacing w:after="120" w:line="10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4"/>
          <w:szCs w:val="26"/>
          <w:lang w:eastAsia="ar-SA"/>
        </w:rPr>
        <w:t>Анисимов Алексей Игоревич</w:t>
      </w:r>
    </w:p>
    <w:p w:rsidR="0033473E" w:rsidRDefault="0033473E" w:rsidP="0033473E">
      <w:pPr>
        <w:suppressAutoHyphens/>
        <w:spacing w:after="120" w:line="100" w:lineRule="atLeast"/>
        <w:jc w:val="right"/>
        <w:rPr>
          <w:rFonts w:ascii="Times New Roman" w:eastAsia="Times New Roman" w:hAnsi="Times New Roman" w:cs="Times New Roman"/>
          <w:sz w:val="26"/>
          <w:szCs w:val="26"/>
          <w:lang w:eastAsia="ar-SA"/>
        </w:rPr>
      </w:pPr>
    </w:p>
    <w:p w:rsidR="0033473E" w:rsidRPr="001828FE" w:rsidRDefault="0033473E" w:rsidP="0033473E">
      <w:pPr>
        <w:suppressAutoHyphens/>
        <w:spacing w:after="120" w:line="100" w:lineRule="atLeast"/>
        <w:jc w:val="right"/>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Pr="001828FE" w:rsidRDefault="0033473E" w:rsidP="0033473E">
      <w:pPr>
        <w:suppressAutoHyphens/>
        <w:spacing w:after="0" w:line="360" w:lineRule="auto"/>
        <w:ind w:left="-851"/>
        <w:jc w:val="center"/>
        <w:rPr>
          <w:rFonts w:ascii="Times New Roman" w:eastAsia="Times New Roman" w:hAnsi="Times New Roman" w:cs="Times New Roman"/>
          <w:sz w:val="26"/>
          <w:szCs w:val="26"/>
          <w:lang w:eastAsia="ar-SA"/>
        </w:rPr>
      </w:pPr>
    </w:p>
    <w:p w:rsidR="0033473E" w:rsidRDefault="0033473E" w:rsidP="0033473E">
      <w:pPr>
        <w:suppressAutoHyphens/>
        <w:spacing w:after="0" w:line="360" w:lineRule="auto"/>
        <w:jc w:val="center"/>
        <w:rPr>
          <w:rFonts w:ascii="Times New Roman" w:eastAsia="Times New Roman" w:hAnsi="Times New Roman" w:cs="Times New Roman"/>
          <w:sz w:val="26"/>
          <w:szCs w:val="26"/>
          <w:lang w:eastAsia="ar-SA"/>
        </w:rPr>
      </w:pPr>
      <w:r w:rsidRPr="001828FE">
        <w:rPr>
          <w:rFonts w:ascii="Times New Roman" w:eastAsia="Times New Roman" w:hAnsi="Times New Roman" w:cs="Times New Roman"/>
          <w:sz w:val="26"/>
          <w:szCs w:val="26"/>
          <w:lang w:eastAsia="ar-SA"/>
        </w:rPr>
        <w:t>САНКТ-ПЕТЕРБУРГ</w:t>
      </w:r>
    </w:p>
    <w:p w:rsidR="00574A92" w:rsidRDefault="00574A92" w:rsidP="0063671B">
      <w:pPr>
        <w:suppressAutoHyphens/>
        <w:spacing w:after="0" w:line="36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2021</w:t>
      </w:r>
      <w:r w:rsidR="0033473E">
        <w:rPr>
          <w:rFonts w:ascii="Times New Roman" w:eastAsia="Times New Roman" w:hAnsi="Times New Roman" w:cs="Times New Roman"/>
          <w:sz w:val="26"/>
          <w:szCs w:val="26"/>
          <w:lang w:eastAsia="ar-SA"/>
        </w:rPr>
        <w:t xml:space="preserve"> г.</w:t>
      </w:r>
    </w:p>
    <w:p w:rsidR="00574A92" w:rsidRPr="008954B0" w:rsidRDefault="00574A92" w:rsidP="008954B0">
      <w:pPr>
        <w:spacing w:after="160" w:line="259"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br w:type="page"/>
      </w:r>
    </w:p>
    <w:p w:rsidR="00250BA0" w:rsidRDefault="00A35741" w:rsidP="000324E4">
      <w:pPr>
        <w:pStyle w:val="1"/>
        <w:rPr>
          <w:rFonts w:ascii="Times New Roman" w:eastAsia="Times New Roman" w:hAnsi="Times New Roman" w:cs="Times New Roman"/>
          <w:b w:val="0"/>
          <w:sz w:val="28"/>
          <w:lang w:eastAsia="ar-SA"/>
        </w:rPr>
      </w:pPr>
      <w:bookmarkStart w:id="1" w:name="_Toc69750722"/>
      <w:r w:rsidRPr="000324E4">
        <w:rPr>
          <w:rFonts w:ascii="Times New Roman" w:eastAsia="Times New Roman" w:hAnsi="Times New Roman" w:cs="Times New Roman"/>
          <w:b w:val="0"/>
          <w:sz w:val="28"/>
          <w:lang w:eastAsia="ar-SA"/>
        </w:rPr>
        <w:lastRenderedPageBreak/>
        <w:t>Введение</w:t>
      </w:r>
      <w:bookmarkEnd w:id="1"/>
    </w:p>
    <w:p w:rsidR="00D7343C" w:rsidRPr="00D7343C" w:rsidRDefault="00D7343C" w:rsidP="00D7343C">
      <w:pPr>
        <w:spacing w:after="0"/>
        <w:rPr>
          <w:lang w:eastAsia="ar-SA"/>
        </w:rPr>
      </w:pPr>
    </w:p>
    <w:p w:rsidR="00A35741" w:rsidRPr="00FE71AB" w:rsidRDefault="00A35741" w:rsidP="00D7343C">
      <w:pPr>
        <w:suppressAutoHyphens/>
        <w:spacing w:after="0" w:line="360" w:lineRule="auto"/>
        <w:ind w:firstLine="709"/>
        <w:jc w:val="both"/>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t xml:space="preserve">Наука о коммуникации и коммуникативном понимании человеком процесса взаимодействий, как самостоятельная научная дисциплина начала оформляться только в середине 20-го века. Стартом к данному событию послужил вход человечества в постиндустриальную эпоху, когда развитие </w:t>
      </w:r>
      <w:r>
        <w:rPr>
          <w:rFonts w:ascii="Times New Roman" w:eastAsia="Times New Roman" w:hAnsi="Times New Roman" w:cs="Times New Roman"/>
          <w:sz w:val="24"/>
          <w:szCs w:val="26"/>
          <w:lang w:val="en-US" w:eastAsia="ar-SA"/>
        </w:rPr>
        <w:t>IT</w:t>
      </w:r>
      <w:r w:rsidRPr="00A35741">
        <w:rPr>
          <w:rFonts w:ascii="Times New Roman" w:eastAsia="Times New Roman" w:hAnsi="Times New Roman" w:cs="Times New Roman"/>
          <w:sz w:val="24"/>
          <w:szCs w:val="26"/>
          <w:lang w:eastAsia="ar-SA"/>
        </w:rPr>
        <w:t>-</w:t>
      </w:r>
      <w:r>
        <w:rPr>
          <w:rFonts w:ascii="Times New Roman" w:eastAsia="Times New Roman" w:hAnsi="Times New Roman" w:cs="Times New Roman"/>
          <w:sz w:val="24"/>
          <w:szCs w:val="26"/>
          <w:lang w:eastAsia="ar-SA"/>
        </w:rPr>
        <w:t>технологий и связанные с ними, происходящие социальные инновации, сжали пространство и уплотнили время. Именно тогда, походов классических дисциплинарных наук, для которых свойственно четкое обозначение границ их предметных областей стало не хватать для возможности предоставления объяснений процессов, происходящих с обществом и, оказывающих на него существенное влияние. В этот период, подобно своеобразному ответу на вызов, брошенный временем, возникают науки принципиально иного типа, для которых характерно комплексное содержание объектно-предметных областей и интегральный методологический аппарат. Таким образом, они диалектически объединяют в себе концепции, подходы и методы классических монодисциплинарных наук, которые возникли как следствие первичной дифференциации научного знания в эпоху Просвещения. Описываемые науки принято называть постнеклассичексими, а относят к их числу: экологию, климатологию, урабанистику, биотехнологию, социальную инженерию и науку о коммуникациях.</w:t>
      </w:r>
      <w:r w:rsidR="00871D77">
        <w:rPr>
          <w:rFonts w:ascii="Times New Roman" w:eastAsia="Times New Roman" w:hAnsi="Times New Roman" w:cs="Times New Roman"/>
          <w:sz w:val="24"/>
          <w:szCs w:val="26"/>
          <w:lang w:eastAsia="ar-SA"/>
        </w:rPr>
        <w:t xml:space="preserve"> </w:t>
      </w:r>
      <w:r w:rsidR="00871D77" w:rsidRPr="00FE71AB">
        <w:rPr>
          <w:rFonts w:ascii="Times New Roman" w:eastAsia="Times New Roman" w:hAnsi="Times New Roman" w:cs="Times New Roman"/>
          <w:sz w:val="24"/>
          <w:szCs w:val="26"/>
          <w:lang w:eastAsia="ar-SA"/>
        </w:rPr>
        <w:t>[1]</w:t>
      </w:r>
    </w:p>
    <w:p w:rsidR="00A35741" w:rsidRPr="00871D77" w:rsidRDefault="00A35741" w:rsidP="00D7343C">
      <w:pPr>
        <w:suppressAutoHyphens/>
        <w:spacing w:after="0" w:line="360" w:lineRule="auto"/>
        <w:ind w:firstLine="709"/>
        <w:jc w:val="both"/>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t>Таким образом, подобная наука или теория коммуникации, для которой наиболее свойственно подобное название в пределах Российской научной традиции, является дисциплиной, имеющей особую природу своего существования. Само русскоязычное название данной науки – является не достаточно строгим и не способным в полной мере отразить ее объективно-предметную область и сферу приложения.</w:t>
      </w:r>
      <w:r w:rsidR="00871D77" w:rsidRPr="00871D77">
        <w:rPr>
          <w:rFonts w:ascii="Times New Roman" w:eastAsia="Times New Roman" w:hAnsi="Times New Roman" w:cs="Times New Roman"/>
          <w:sz w:val="24"/>
          <w:szCs w:val="26"/>
          <w:lang w:eastAsia="ar-SA"/>
        </w:rPr>
        <w:t xml:space="preserve"> [</w:t>
      </w:r>
      <w:r w:rsidR="00871D77" w:rsidRPr="00FE71AB">
        <w:rPr>
          <w:rFonts w:ascii="Times New Roman" w:eastAsia="Times New Roman" w:hAnsi="Times New Roman" w:cs="Times New Roman"/>
          <w:sz w:val="24"/>
          <w:szCs w:val="26"/>
          <w:lang w:eastAsia="ar-SA"/>
        </w:rPr>
        <w:t>1]</w:t>
      </w:r>
    </w:p>
    <w:p w:rsidR="00D7343C" w:rsidRDefault="00A35741" w:rsidP="00D7343C">
      <w:pPr>
        <w:suppressAutoHyphens/>
        <w:spacing w:after="0" w:line="360" w:lineRule="auto"/>
        <w:ind w:firstLine="709"/>
        <w:jc w:val="both"/>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t xml:space="preserve">Теория коммуникации как современная развивающаяся наука обладает рядом особых характеристик, которые, с одной стороны, ставят ее в общий ряд наук о человеке и обществе, а с другой – выделяют из данного ряда. Поскольку, во-первых, теория коммуникации есть отрасль научного знания, занимающая место в ряду иных научных дисциплин, а значит обладает определенной совокупность характеристик, свойственных науке. Наука, как известно – особый вид познавательной деятельности, направленной на выработку объективных системно организованных и обоснованных знаний о мире. Цель теории коммуникации, как отдельной отрасли науки, является сбор, накопление, классификация, анализ и обобщение данных, а также, использование полученных материалов для построения новых или улучшения уже существующих теорий, </w:t>
      </w:r>
      <w:r>
        <w:rPr>
          <w:rFonts w:ascii="Times New Roman" w:eastAsia="Times New Roman" w:hAnsi="Times New Roman" w:cs="Times New Roman"/>
          <w:sz w:val="24"/>
          <w:szCs w:val="26"/>
          <w:lang w:eastAsia="ar-SA"/>
        </w:rPr>
        <w:lastRenderedPageBreak/>
        <w:t xml:space="preserve">позволяющих адекватно описать коммуникативные явления и процессы, а также, спрогнозировать их развитие. </w:t>
      </w:r>
    </w:p>
    <w:p w:rsidR="00D7343C" w:rsidRDefault="00D7343C">
      <w:pPr>
        <w:spacing w:after="160" w:line="259" w:lineRule="auto"/>
        <w:rPr>
          <w:rFonts w:ascii="Times New Roman" w:eastAsia="Times New Roman" w:hAnsi="Times New Roman" w:cs="Times New Roman"/>
          <w:sz w:val="24"/>
          <w:szCs w:val="26"/>
          <w:lang w:eastAsia="ar-SA"/>
        </w:rPr>
      </w:pPr>
      <w:r>
        <w:rPr>
          <w:rFonts w:ascii="Times New Roman" w:eastAsia="Times New Roman" w:hAnsi="Times New Roman" w:cs="Times New Roman"/>
          <w:sz w:val="24"/>
          <w:szCs w:val="26"/>
          <w:lang w:eastAsia="ar-SA"/>
        </w:rPr>
        <w:br w:type="page"/>
      </w:r>
    </w:p>
    <w:p w:rsidR="00A35741" w:rsidRDefault="00A35741" w:rsidP="00A35741">
      <w:pPr>
        <w:suppressAutoHyphens/>
        <w:spacing w:after="0" w:line="360" w:lineRule="auto"/>
        <w:jc w:val="both"/>
        <w:rPr>
          <w:rFonts w:ascii="Times New Roman" w:eastAsia="Times New Roman" w:hAnsi="Times New Roman" w:cs="Times New Roman"/>
          <w:sz w:val="24"/>
          <w:szCs w:val="26"/>
          <w:lang w:eastAsia="ar-SA"/>
        </w:rPr>
      </w:pPr>
    </w:p>
    <w:sdt>
      <w:sdtPr>
        <w:rPr>
          <w:rFonts w:ascii="Times New Roman" w:eastAsiaTheme="minorHAnsi" w:hAnsi="Times New Roman" w:cs="Times New Roman"/>
          <w:color w:val="auto"/>
          <w:sz w:val="28"/>
          <w:szCs w:val="22"/>
          <w:lang w:eastAsia="en-US"/>
        </w:rPr>
        <w:id w:val="-16546293"/>
        <w:docPartObj>
          <w:docPartGallery w:val="Table of Contents"/>
          <w:docPartUnique/>
        </w:docPartObj>
      </w:sdtPr>
      <w:sdtEndPr>
        <w:rPr>
          <w:rFonts w:asciiTheme="minorHAnsi" w:hAnsiTheme="minorHAnsi" w:cstheme="minorBidi"/>
          <w:b/>
          <w:bCs/>
          <w:sz w:val="22"/>
        </w:rPr>
      </w:sdtEndPr>
      <w:sdtContent>
        <w:p w:rsidR="008954B0" w:rsidRPr="0076258F" w:rsidRDefault="008954B0">
          <w:pPr>
            <w:pStyle w:val="ab"/>
            <w:rPr>
              <w:rFonts w:ascii="Times New Roman" w:hAnsi="Times New Roman" w:cs="Times New Roman"/>
              <w:color w:val="auto"/>
              <w:sz w:val="28"/>
              <w:szCs w:val="28"/>
            </w:rPr>
          </w:pPr>
          <w:r w:rsidRPr="0076258F">
            <w:rPr>
              <w:rFonts w:ascii="Times New Roman" w:hAnsi="Times New Roman" w:cs="Times New Roman"/>
              <w:color w:val="auto"/>
              <w:sz w:val="28"/>
              <w:szCs w:val="28"/>
            </w:rPr>
            <w:t>Оглавление</w:t>
          </w:r>
        </w:p>
        <w:p w:rsidR="00FF5EA8" w:rsidRDefault="008954B0">
          <w:pPr>
            <w:pStyle w:val="11"/>
            <w:tabs>
              <w:tab w:val="right" w:leader="dot" w:pos="9345"/>
            </w:tabs>
            <w:rPr>
              <w:rFonts w:eastAsiaTheme="minorEastAsia"/>
              <w:noProof/>
              <w:lang w:eastAsia="ru-RU"/>
            </w:rPr>
          </w:pPr>
          <w:r w:rsidRPr="0076258F">
            <w:rPr>
              <w:rFonts w:ascii="Times New Roman" w:hAnsi="Times New Roman" w:cs="Times New Roman"/>
              <w:sz w:val="28"/>
              <w:szCs w:val="28"/>
            </w:rPr>
            <w:fldChar w:fldCharType="begin"/>
          </w:r>
          <w:r w:rsidRPr="0076258F">
            <w:rPr>
              <w:rFonts w:ascii="Times New Roman" w:hAnsi="Times New Roman" w:cs="Times New Roman"/>
              <w:sz w:val="28"/>
              <w:szCs w:val="28"/>
            </w:rPr>
            <w:instrText xml:space="preserve"> TOC \o "1-3" \h \z \u </w:instrText>
          </w:r>
          <w:r w:rsidRPr="0076258F">
            <w:rPr>
              <w:rFonts w:ascii="Times New Roman" w:hAnsi="Times New Roman" w:cs="Times New Roman"/>
              <w:sz w:val="28"/>
              <w:szCs w:val="28"/>
            </w:rPr>
            <w:fldChar w:fldCharType="separate"/>
          </w:r>
          <w:hyperlink w:anchor="_Toc69750722" w:history="1">
            <w:r w:rsidR="00FF5EA8" w:rsidRPr="007F7EFF">
              <w:rPr>
                <w:rStyle w:val="ac"/>
                <w:rFonts w:ascii="Times New Roman" w:eastAsia="Times New Roman" w:hAnsi="Times New Roman" w:cs="Times New Roman"/>
                <w:noProof/>
                <w:lang w:eastAsia="ar-SA"/>
              </w:rPr>
              <w:t>Введение</w:t>
            </w:r>
            <w:r w:rsidR="00FF5EA8">
              <w:rPr>
                <w:noProof/>
                <w:webHidden/>
              </w:rPr>
              <w:tab/>
            </w:r>
            <w:r w:rsidR="00FF5EA8">
              <w:rPr>
                <w:noProof/>
                <w:webHidden/>
              </w:rPr>
              <w:fldChar w:fldCharType="begin"/>
            </w:r>
            <w:r w:rsidR="00FF5EA8">
              <w:rPr>
                <w:noProof/>
                <w:webHidden/>
              </w:rPr>
              <w:instrText xml:space="preserve"> PAGEREF _Toc69750722 \h </w:instrText>
            </w:r>
            <w:r w:rsidR="00FF5EA8">
              <w:rPr>
                <w:noProof/>
                <w:webHidden/>
              </w:rPr>
            </w:r>
            <w:r w:rsidR="00FF5EA8">
              <w:rPr>
                <w:noProof/>
                <w:webHidden/>
              </w:rPr>
              <w:fldChar w:fldCharType="separate"/>
            </w:r>
            <w:r w:rsidR="00FF5EA8">
              <w:rPr>
                <w:noProof/>
                <w:webHidden/>
              </w:rPr>
              <w:t>2</w:t>
            </w:r>
            <w:r w:rsidR="00FF5EA8">
              <w:rPr>
                <w:noProof/>
                <w:webHidden/>
              </w:rPr>
              <w:fldChar w:fldCharType="end"/>
            </w:r>
          </w:hyperlink>
        </w:p>
        <w:p w:rsidR="00FF5EA8" w:rsidRDefault="0081160C">
          <w:pPr>
            <w:pStyle w:val="11"/>
            <w:tabs>
              <w:tab w:val="right" w:leader="dot" w:pos="9345"/>
            </w:tabs>
            <w:rPr>
              <w:rFonts w:eastAsiaTheme="minorEastAsia"/>
              <w:noProof/>
              <w:lang w:eastAsia="ru-RU"/>
            </w:rPr>
          </w:pPr>
          <w:hyperlink w:anchor="_Toc69750723" w:history="1">
            <w:r w:rsidR="00FF5EA8" w:rsidRPr="007F7EFF">
              <w:rPr>
                <w:rStyle w:val="ac"/>
                <w:rFonts w:ascii="Times New Roman" w:hAnsi="Times New Roman" w:cs="Times New Roman"/>
                <w:noProof/>
              </w:rPr>
              <w:t>Основная часть</w:t>
            </w:r>
            <w:r w:rsidR="00FF5EA8">
              <w:rPr>
                <w:noProof/>
                <w:webHidden/>
              </w:rPr>
              <w:tab/>
            </w:r>
            <w:r w:rsidR="00FF5EA8">
              <w:rPr>
                <w:noProof/>
                <w:webHidden/>
              </w:rPr>
              <w:fldChar w:fldCharType="begin"/>
            </w:r>
            <w:r w:rsidR="00FF5EA8">
              <w:rPr>
                <w:noProof/>
                <w:webHidden/>
              </w:rPr>
              <w:instrText xml:space="preserve"> PAGEREF _Toc69750723 \h </w:instrText>
            </w:r>
            <w:r w:rsidR="00FF5EA8">
              <w:rPr>
                <w:noProof/>
                <w:webHidden/>
              </w:rPr>
            </w:r>
            <w:r w:rsidR="00FF5EA8">
              <w:rPr>
                <w:noProof/>
                <w:webHidden/>
              </w:rPr>
              <w:fldChar w:fldCharType="separate"/>
            </w:r>
            <w:r w:rsidR="00FF5EA8">
              <w:rPr>
                <w:noProof/>
                <w:webHidden/>
              </w:rPr>
              <w:t>5</w:t>
            </w:r>
            <w:r w:rsidR="00FF5EA8">
              <w:rPr>
                <w:noProof/>
                <w:webHidden/>
              </w:rPr>
              <w:fldChar w:fldCharType="end"/>
            </w:r>
          </w:hyperlink>
        </w:p>
        <w:p w:rsidR="00FF5EA8" w:rsidRDefault="0081160C">
          <w:pPr>
            <w:pStyle w:val="11"/>
            <w:tabs>
              <w:tab w:val="right" w:leader="dot" w:pos="9345"/>
            </w:tabs>
            <w:rPr>
              <w:rFonts w:eastAsiaTheme="minorEastAsia"/>
              <w:noProof/>
              <w:lang w:eastAsia="ru-RU"/>
            </w:rPr>
          </w:pPr>
          <w:hyperlink w:anchor="_Toc69750724" w:history="1">
            <w:r w:rsidR="00FF5EA8" w:rsidRPr="007F7EFF">
              <w:rPr>
                <w:rStyle w:val="ac"/>
                <w:rFonts w:ascii="Times New Roman" w:hAnsi="Times New Roman" w:cs="Times New Roman"/>
                <w:noProof/>
                <w:lang w:eastAsia="ar-SA"/>
              </w:rPr>
              <w:t>Заключение</w:t>
            </w:r>
            <w:r w:rsidR="00FF5EA8">
              <w:rPr>
                <w:noProof/>
                <w:webHidden/>
              </w:rPr>
              <w:tab/>
            </w:r>
            <w:r w:rsidR="00FF5EA8">
              <w:rPr>
                <w:noProof/>
                <w:webHidden/>
              </w:rPr>
              <w:fldChar w:fldCharType="begin"/>
            </w:r>
            <w:r w:rsidR="00FF5EA8">
              <w:rPr>
                <w:noProof/>
                <w:webHidden/>
              </w:rPr>
              <w:instrText xml:space="preserve"> PAGEREF _Toc69750724 \h </w:instrText>
            </w:r>
            <w:r w:rsidR="00FF5EA8">
              <w:rPr>
                <w:noProof/>
                <w:webHidden/>
              </w:rPr>
            </w:r>
            <w:r w:rsidR="00FF5EA8">
              <w:rPr>
                <w:noProof/>
                <w:webHidden/>
              </w:rPr>
              <w:fldChar w:fldCharType="separate"/>
            </w:r>
            <w:r w:rsidR="00FF5EA8">
              <w:rPr>
                <w:noProof/>
                <w:webHidden/>
              </w:rPr>
              <w:t>7</w:t>
            </w:r>
            <w:r w:rsidR="00FF5EA8">
              <w:rPr>
                <w:noProof/>
                <w:webHidden/>
              </w:rPr>
              <w:fldChar w:fldCharType="end"/>
            </w:r>
          </w:hyperlink>
        </w:p>
        <w:p w:rsidR="00FF5EA8" w:rsidRDefault="0081160C">
          <w:pPr>
            <w:pStyle w:val="11"/>
            <w:tabs>
              <w:tab w:val="right" w:leader="dot" w:pos="9345"/>
            </w:tabs>
            <w:rPr>
              <w:rFonts w:eastAsiaTheme="minorEastAsia"/>
              <w:noProof/>
              <w:lang w:eastAsia="ru-RU"/>
            </w:rPr>
          </w:pPr>
          <w:hyperlink w:anchor="_Toc69750725" w:history="1">
            <w:r w:rsidR="00FF5EA8" w:rsidRPr="007F7EFF">
              <w:rPr>
                <w:rStyle w:val="ac"/>
                <w:rFonts w:ascii="Times New Roman" w:hAnsi="Times New Roman" w:cs="Times New Roman"/>
                <w:noProof/>
                <w:lang w:eastAsia="ar-SA"/>
              </w:rPr>
              <w:t>Список использованных источников:</w:t>
            </w:r>
            <w:r w:rsidR="00FF5EA8">
              <w:rPr>
                <w:noProof/>
                <w:webHidden/>
              </w:rPr>
              <w:tab/>
            </w:r>
            <w:r w:rsidR="00FF5EA8">
              <w:rPr>
                <w:noProof/>
                <w:webHidden/>
              </w:rPr>
              <w:fldChar w:fldCharType="begin"/>
            </w:r>
            <w:r w:rsidR="00FF5EA8">
              <w:rPr>
                <w:noProof/>
                <w:webHidden/>
              </w:rPr>
              <w:instrText xml:space="preserve"> PAGEREF _Toc69750725 \h </w:instrText>
            </w:r>
            <w:r w:rsidR="00FF5EA8">
              <w:rPr>
                <w:noProof/>
                <w:webHidden/>
              </w:rPr>
            </w:r>
            <w:r w:rsidR="00FF5EA8">
              <w:rPr>
                <w:noProof/>
                <w:webHidden/>
              </w:rPr>
              <w:fldChar w:fldCharType="separate"/>
            </w:r>
            <w:r w:rsidR="00FF5EA8">
              <w:rPr>
                <w:noProof/>
                <w:webHidden/>
              </w:rPr>
              <w:t>8</w:t>
            </w:r>
            <w:r w:rsidR="00FF5EA8">
              <w:rPr>
                <w:noProof/>
                <w:webHidden/>
              </w:rPr>
              <w:fldChar w:fldCharType="end"/>
            </w:r>
          </w:hyperlink>
        </w:p>
        <w:p w:rsidR="00D7343C" w:rsidRPr="0076258F" w:rsidRDefault="008954B0" w:rsidP="0076258F">
          <w:pPr>
            <w:rPr>
              <w:rStyle w:val="10"/>
              <w:rFonts w:asciiTheme="minorHAnsi" w:eastAsiaTheme="minorHAnsi" w:hAnsiTheme="minorHAnsi" w:cstheme="minorBidi"/>
              <w:b w:val="0"/>
              <w:sz w:val="22"/>
              <w:szCs w:val="22"/>
            </w:rPr>
          </w:pPr>
          <w:r w:rsidRPr="0076258F">
            <w:rPr>
              <w:rFonts w:ascii="Times New Roman" w:hAnsi="Times New Roman" w:cs="Times New Roman"/>
              <w:b/>
              <w:bCs/>
              <w:sz w:val="28"/>
              <w:szCs w:val="28"/>
            </w:rPr>
            <w:fldChar w:fldCharType="end"/>
          </w:r>
        </w:p>
      </w:sdtContent>
    </w:sdt>
    <w:p w:rsidR="0076258F" w:rsidRDefault="00D7343C" w:rsidP="00D7343C">
      <w:pPr>
        <w:spacing w:after="0" w:line="360" w:lineRule="auto"/>
        <w:ind w:firstLine="709"/>
        <w:jc w:val="both"/>
        <w:rPr>
          <w:rStyle w:val="10"/>
          <w:rFonts w:ascii="Times New Roman" w:hAnsi="Times New Roman" w:cs="Times New Roman"/>
          <w:b w:val="0"/>
          <w:sz w:val="24"/>
        </w:rPr>
      </w:pPr>
      <w:r>
        <w:rPr>
          <w:rStyle w:val="10"/>
          <w:rFonts w:ascii="Times New Roman" w:hAnsi="Times New Roman" w:cs="Times New Roman"/>
          <w:b w:val="0"/>
          <w:sz w:val="24"/>
        </w:rPr>
        <w:br w:type="page"/>
      </w:r>
    </w:p>
    <w:p w:rsidR="0076258F" w:rsidRPr="0076258F" w:rsidRDefault="0076258F" w:rsidP="0076258F">
      <w:pPr>
        <w:pStyle w:val="1"/>
        <w:spacing w:before="0" w:line="360" w:lineRule="auto"/>
        <w:ind w:firstLine="709"/>
        <w:rPr>
          <w:rStyle w:val="10"/>
          <w:rFonts w:ascii="Times New Roman" w:hAnsi="Times New Roman" w:cs="Times New Roman"/>
          <w:sz w:val="24"/>
        </w:rPr>
      </w:pPr>
      <w:bookmarkStart w:id="2" w:name="_Toc69750723"/>
      <w:r w:rsidRPr="0076258F">
        <w:rPr>
          <w:rStyle w:val="10"/>
          <w:rFonts w:ascii="Times New Roman" w:hAnsi="Times New Roman" w:cs="Times New Roman"/>
          <w:sz w:val="24"/>
        </w:rPr>
        <w:lastRenderedPageBreak/>
        <w:t>Основная часть</w:t>
      </w:r>
      <w:bookmarkEnd w:id="2"/>
    </w:p>
    <w:p w:rsidR="00D7343C" w:rsidRPr="0076258F" w:rsidRDefault="00D7343C" w:rsidP="0076258F">
      <w:pPr>
        <w:spacing w:after="0" w:line="360" w:lineRule="auto"/>
        <w:ind w:firstLine="709"/>
        <w:jc w:val="both"/>
        <w:rPr>
          <w:rStyle w:val="10"/>
          <w:rFonts w:ascii="Times New Roman" w:hAnsi="Times New Roman" w:cs="Times New Roman"/>
          <w:b w:val="0"/>
          <w:sz w:val="24"/>
          <w:szCs w:val="24"/>
        </w:rPr>
      </w:pPr>
      <w:r w:rsidRPr="0076258F">
        <w:rPr>
          <w:rFonts w:ascii="Times New Roman" w:eastAsia="Times New Roman" w:hAnsi="Times New Roman" w:cs="Times New Roman"/>
          <w:sz w:val="24"/>
          <w:szCs w:val="24"/>
          <w:lang w:eastAsia="ar-SA"/>
        </w:rPr>
        <w:t>Тема</w:t>
      </w:r>
      <w:r w:rsidRPr="0076258F">
        <w:rPr>
          <w:rStyle w:val="10"/>
          <w:rFonts w:ascii="Times New Roman" w:hAnsi="Times New Roman" w:cs="Times New Roman"/>
          <w:b w:val="0"/>
          <w:sz w:val="24"/>
          <w:szCs w:val="24"/>
        </w:rPr>
        <w:t xml:space="preserve"> да</w:t>
      </w:r>
      <w:r w:rsidRPr="0076258F">
        <w:rPr>
          <w:rFonts w:ascii="Times New Roman" w:hAnsi="Times New Roman" w:cs="Times New Roman"/>
          <w:sz w:val="24"/>
          <w:szCs w:val="24"/>
        </w:rPr>
        <w:t>н</w:t>
      </w:r>
      <w:r w:rsidRPr="0076258F">
        <w:rPr>
          <w:rStyle w:val="10"/>
          <w:rFonts w:ascii="Times New Roman" w:hAnsi="Times New Roman" w:cs="Times New Roman"/>
          <w:b w:val="0"/>
          <w:sz w:val="24"/>
          <w:szCs w:val="24"/>
        </w:rPr>
        <w:t xml:space="preserve">ного реферата посвящена вопросу техник, направленных на установление </w:t>
      </w:r>
      <w:r w:rsidRPr="0076258F">
        <w:rPr>
          <w:rFonts w:ascii="Times New Roman" w:eastAsia="Times New Roman" w:hAnsi="Times New Roman" w:cs="Times New Roman"/>
          <w:sz w:val="24"/>
          <w:szCs w:val="24"/>
          <w:lang w:eastAsia="ar-SA"/>
        </w:rPr>
        <w:t>контактов</w:t>
      </w:r>
      <w:r w:rsidRPr="0076258F">
        <w:rPr>
          <w:rStyle w:val="10"/>
          <w:rFonts w:ascii="Times New Roman" w:hAnsi="Times New Roman" w:cs="Times New Roman"/>
          <w:b w:val="0"/>
          <w:sz w:val="24"/>
          <w:szCs w:val="24"/>
        </w:rPr>
        <w:t xml:space="preserve"> в социуме. Однако, прежде, чем данный вопрос будет подробно раскрыт, представляется необходимым обратить внимание на некоторые ключевые моменты, характеризующие специфику взаимных контактов. </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Нормы взаимных контактов нравственности базируются на нескольких незыблемых правилах. Первое из которых – быть нужным людям. Главное во взаимных контактах – умение привлекать к себе людей. Обладать особой способностью во всем быть необходимым людям, или иными словами, жить для людей, ради людей. Поскольку, человек, ощущающий себя, как нужный, обладает высокой уверенностью в обществе. Он весьма дружелюбен, обаятелен. Напротив, человек, ощущающий свою отрешенность от социума, часто слаб и абсолютно не уверен в себе и своих действиях, у него слаборазвиты когнитивные и коммуникативные навыки, он постоянно испытывает чувство вины и обиды. </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Второй фундаментальный стержень взаимных контактов – ответственность за сказанное, что означает: сказал – сделал – подобный лозунг, свойственен людям, способным добиться успехов в процессе коммуникации с окружающими. Автор произведения «Педагогическая поэма» А.С. Макаренко, справедливо утверждал, что если группа юношей бесчинствует, а неумелый воспитатель говорит такой группе, что, если кто-нибудь из них сделает шаг вперед, то воспитатель будет стрелять, в таком случае, из них обязательно кто-нибудь сделает шаг вперед, поэтому воспитателю обязательно придется выстрелить, «хотя бы в свою дурную голову.» (А.С. Макаренко. «Педагогическая поэма, 2020) Таким образом, автор приводит читателя к мысли о том, что ничто не способно так подорвать сложившийся авторитет личности, как слова, брошенные на ветер. [5]</w:t>
      </w:r>
    </w:p>
    <w:p w:rsidR="00D7343C" w:rsidRPr="0076258F" w:rsidRDefault="00D7343C" w:rsidP="00D7343C">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В-третьих, взаимные контакты подразумевают признание высшей мировой ценностью личность человека, поскольку, человек – субъект морального закона, высшее существо для другого человека, венец природы, центр мироздания. [6] И, исходя из данных утверждений, необходимость удовлетворения всех человеческих потребностей и интересов должна стать главной целью всего мирового общества. Дефицит общественного признания делает людей, особенно восприимчивых к вниманию и уважению, несчастными. И наоборот, люди повышают свои когнитивные навыки, в случае, если они видят искреннюю поддержку окружающих их безусловную уверенность в интеллектуальных и иных других способностях человека. </w:t>
      </w:r>
    </w:p>
    <w:p w:rsidR="00D7343C" w:rsidRDefault="00D7343C" w:rsidP="00391637">
      <w:pPr>
        <w:spacing w:after="0" w:line="360" w:lineRule="auto"/>
        <w:ind w:firstLine="709"/>
        <w:jc w:val="both"/>
        <w:rPr>
          <w:rFonts w:ascii="Times New Roman" w:eastAsia="Times New Roman" w:hAnsi="Times New Roman" w:cs="Times New Roman"/>
          <w:sz w:val="24"/>
          <w:szCs w:val="24"/>
          <w:lang w:eastAsia="ar-SA"/>
        </w:rPr>
      </w:pPr>
      <w:r w:rsidRPr="0076258F">
        <w:rPr>
          <w:rFonts w:ascii="Times New Roman" w:eastAsia="Times New Roman" w:hAnsi="Times New Roman" w:cs="Times New Roman"/>
          <w:sz w:val="24"/>
          <w:szCs w:val="24"/>
          <w:lang w:eastAsia="ar-SA"/>
        </w:rPr>
        <w:t xml:space="preserve">В-четвертых, в культуре дружеских контактов, непосредственно существует «золотое правило нравственности», под которым понимают следующее: «относись к другим людями, так, как хотел бы, что бы относились к тебе» Стоит учитывать, что </w:t>
      </w:r>
      <w:r w:rsidRPr="0076258F">
        <w:rPr>
          <w:rFonts w:ascii="Times New Roman" w:eastAsia="Times New Roman" w:hAnsi="Times New Roman" w:cs="Times New Roman"/>
          <w:sz w:val="24"/>
          <w:szCs w:val="24"/>
          <w:lang w:eastAsia="ar-SA"/>
        </w:rPr>
        <w:lastRenderedPageBreak/>
        <w:t xml:space="preserve">описанное правило включает в себя определенные элементы культуры индивидуализма, поскольку каждый человек здесь сам определяет, что конкретно для него является показателем нравственности. Однако, высокая общественная функция каждого человека обязывает его знать и разделять требования морали, выдвигаемыми обществом, что заставляет каждого индивидуума регулировать свое поведение, согласно с данными требованиями и не нарушая принципы, функционирующей этики. Контактируя с людьми, необходимо знать и учитывать отношение окружающих к человеку и тем мероприятиям, которые осуществляются им, и к мотивам его поступков. </w:t>
      </w:r>
    </w:p>
    <w:p w:rsidR="00391637" w:rsidRDefault="00391637" w:rsidP="00FF5EA8">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Основные принципы установления контакта, при применении методик:</w:t>
      </w:r>
    </w:p>
    <w:p w:rsidR="00391637" w:rsidRPr="00FF5EA8" w:rsidRDefault="00391637" w:rsidP="00FF5EA8">
      <w:pPr>
        <w:spacing w:after="0" w:line="360" w:lineRule="auto"/>
        <w:ind w:firstLine="709"/>
        <w:jc w:val="both"/>
        <w:rPr>
          <w:rFonts w:ascii="Times New Roman" w:hAnsi="Times New Roman" w:cs="Times New Roman"/>
          <w:sz w:val="24"/>
        </w:rPr>
      </w:pPr>
      <w:r w:rsidRPr="00FF5EA8">
        <w:rPr>
          <w:rFonts w:ascii="Times New Roman" w:hAnsi="Times New Roman" w:cs="Times New Roman"/>
          <w:sz w:val="24"/>
        </w:rPr>
        <w:t xml:space="preserve">Установление контакта должно быть последовательным и полным, с учетом прохождения всех стадий. Задержка на определенном этапе установления контакта способна привести к «окостенению» отношений, поскольку, они фиксируются на заданной точке и оказываются способными к дальнейшему развитию. Если происходит попытка ускорить прохождение любого этапа по установлению контакта, то существует вероятность возникновения конфликтной ситуации. </w:t>
      </w:r>
    </w:p>
    <w:p w:rsidR="00391637" w:rsidRPr="00FF5EA8" w:rsidRDefault="00391637" w:rsidP="00FF5EA8">
      <w:pPr>
        <w:spacing w:after="0" w:line="360" w:lineRule="auto"/>
        <w:ind w:firstLine="709"/>
        <w:jc w:val="both"/>
        <w:rPr>
          <w:rFonts w:ascii="Times New Roman" w:hAnsi="Times New Roman" w:cs="Times New Roman"/>
          <w:sz w:val="24"/>
        </w:rPr>
      </w:pPr>
      <w:r w:rsidRPr="00FF5EA8">
        <w:rPr>
          <w:rFonts w:ascii="Times New Roman" w:hAnsi="Times New Roman" w:cs="Times New Roman"/>
          <w:sz w:val="24"/>
        </w:rPr>
        <w:t>Ориентация и опора должна происходить на четкие и заранее изученные признаки и показатели возникновения этапа.</w:t>
      </w:r>
    </w:p>
    <w:p w:rsidR="00391637" w:rsidRPr="00354A68" w:rsidRDefault="00391637"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Необходимо стремление партнера действовать в направлении сближения. Это важно, исходя из того, что именно стремление к сближению является катализатором к возникновению требуемой мотивации. Поэтому нельзя отводить партнеру по взаимодействию пассивную роль, нужно ориентироваться не только на собственное желание и возможность взаимодействия, но и на ожидаемое планируемое воздействие. Это не означает одинаковой ценности ролей, но предполагает, что вызванная к жизни самостоятельная активность собеседника даст больший результат, чем при ситуации односторонней активности. </w:t>
      </w:r>
    </w:p>
    <w:p w:rsidR="00FF5EA8" w:rsidRPr="00354A68" w:rsidRDefault="00391637"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Пять этапов установления контакта:</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Снятие психологических барьеров;</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Нахождение общих интересов;</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Определение принципов общения;</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Выявление качеств, опасных для общения;</w:t>
      </w:r>
    </w:p>
    <w:p w:rsidR="00FF5EA8" w:rsidRPr="004928FF" w:rsidRDefault="00FF5EA8" w:rsidP="004928FF">
      <w:pPr>
        <w:pStyle w:val="aa"/>
        <w:numPr>
          <w:ilvl w:val="0"/>
          <w:numId w:val="11"/>
        </w:numPr>
        <w:spacing w:after="0" w:line="360" w:lineRule="auto"/>
        <w:jc w:val="both"/>
        <w:rPr>
          <w:rFonts w:ascii="Times New Roman" w:hAnsi="Times New Roman" w:cs="Times New Roman"/>
          <w:sz w:val="24"/>
          <w:szCs w:val="24"/>
        </w:rPr>
      </w:pPr>
      <w:r w:rsidRPr="004928FF">
        <w:rPr>
          <w:rFonts w:ascii="Times New Roman" w:hAnsi="Times New Roman" w:cs="Times New Roman"/>
          <w:sz w:val="24"/>
          <w:szCs w:val="24"/>
        </w:rPr>
        <w:t>Адаптация к партнеру и установление контакта.</w:t>
      </w:r>
    </w:p>
    <w:p w:rsidR="00391637"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Соблюдение последовательности этапов обладает принципиальной значимостью как для установления контакта, так и для осуществления психологического воздействия на партнера. </w:t>
      </w:r>
    </w:p>
    <w:p w:rsidR="00C1174B"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lastRenderedPageBreak/>
        <w:t>Снятие психологических барьеров подразумевает под собой избавление партнерами от неосознанных психологических барьеров, таких, как повышенная осторожность, контроль за высказываниями, что выступает в образе некой страховки. Соответственно, качество дальнейшей коммуникации зависит от того, насколько удачно получится преодолеть выстроенные психологические барьеры партнера, опыт коммуникации показывает, что наилучшим средством в данной ситуации являются периодические высказывания своего согласия партнером по коммуникации и формирование аналогичной реакции с его стороны. Поскольку, если партнер по общению увидит, что вы согласны с его суждениями, то он воспримет это как некое личное достижение. Частота согласий такого рода закрепляет желаемый стиль действий. Множество согласий создает у собеседника длительное устойчивое состояние удовлетворенности действиями, как своими, так и действиями собеседника.</w:t>
      </w:r>
    </w:p>
    <w:p w:rsidR="00FF5EA8"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На данном этапе важно выбрать нейтральную тему для разговора, при этом сам разговор стоит выстраивать таким образом, чтобы в нем присутствовали оценочные суждения проблем и вопросов, с которыми нельзя не согласиться. Как правило, это наиболее общие для определенной группы суждения. </w:t>
      </w:r>
    </w:p>
    <w:p w:rsidR="00FF5EA8" w:rsidRPr="00354A68" w:rsidRDefault="00FF5EA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Важно – исключить моменты психического напряжения собеседника, что может послужить стимулом к возникновению тревожности, мнительности и </w:t>
      </w:r>
      <w:r w:rsidR="00354A68" w:rsidRPr="00354A68">
        <w:rPr>
          <w:rFonts w:ascii="Times New Roman" w:hAnsi="Times New Roman" w:cs="Times New Roman"/>
          <w:sz w:val="24"/>
          <w:szCs w:val="24"/>
        </w:rPr>
        <w:t>прочих нежелательных чувств,</w:t>
      </w:r>
      <w:r w:rsidRPr="00354A68">
        <w:rPr>
          <w:rFonts w:ascii="Times New Roman" w:hAnsi="Times New Roman" w:cs="Times New Roman"/>
          <w:sz w:val="24"/>
          <w:szCs w:val="24"/>
        </w:rPr>
        <w:t xml:space="preserve"> и ощущений. </w:t>
      </w:r>
    </w:p>
    <w:p w:rsidR="00354A68" w:rsidRPr="00354A68" w:rsidRDefault="00354A6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 xml:space="preserve">Второй этап – нахождение совпадающих интересов. На данном этапе начинается поиск точек соприкосновения с партнером, которые выступают в роли исходных элементов для выстраивания контакта с партнером. В основе лежит поиск совпадений: тем, мнений, оценки, переживаний и т.д. Совпадения, таким образом, выступают плацдармом для эмоционального сближения партнеров. </w:t>
      </w:r>
    </w:p>
    <w:p w:rsidR="00354A68" w:rsidRDefault="00354A68" w:rsidP="00354A68">
      <w:pPr>
        <w:spacing w:after="0" w:line="360" w:lineRule="auto"/>
        <w:ind w:firstLine="709"/>
        <w:jc w:val="both"/>
        <w:rPr>
          <w:rFonts w:ascii="Times New Roman" w:hAnsi="Times New Roman" w:cs="Times New Roman"/>
          <w:sz w:val="24"/>
          <w:szCs w:val="24"/>
        </w:rPr>
      </w:pPr>
      <w:r w:rsidRPr="00354A68">
        <w:rPr>
          <w:rFonts w:ascii="Times New Roman" w:hAnsi="Times New Roman" w:cs="Times New Roman"/>
          <w:sz w:val="24"/>
          <w:szCs w:val="24"/>
        </w:rPr>
        <w:t>Особенно значимо уделить внимание «хобби» партнера, поскольку, это воспринимается как независимое от индивидуально-личностных особенностей партнера и понимается, как обмен информацией.</w:t>
      </w:r>
    </w:p>
    <w:p w:rsidR="00A72358" w:rsidRPr="00A72358" w:rsidRDefault="00A72358" w:rsidP="004928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72358">
        <w:rPr>
          <w:rFonts w:ascii="Times New Roman" w:hAnsi="Times New Roman" w:cs="Times New Roman"/>
          <w:sz w:val="24"/>
          <w:szCs w:val="24"/>
        </w:rPr>
        <w:t>актические приемы II этапа</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Все тактические приемы, используемые вами на II этапе, должны быть направлены на то, чтобы активизировать разговор об общем интересе, усилить эмоции или исключить отвлечение внимания партнера на другие проблемы. М</w:t>
      </w:r>
      <w:r w:rsidR="004928FF">
        <w:rPr>
          <w:rFonts w:ascii="Times New Roman" w:hAnsi="Times New Roman" w:cs="Times New Roman"/>
          <w:sz w:val="24"/>
          <w:szCs w:val="24"/>
        </w:rPr>
        <w:t>ожно выделить следующие приемы.</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«Нарастание». В самом начале разговора на ту или иную тему вы можете быть внешне безразличны к высказываемым положениям и мнению — до того момента, когда начинаете заметно интересоваться каким-либо суждением партнера. В дальнейшем показывайте нарастание интереса в процессе общения.</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lastRenderedPageBreak/>
        <w:t>«Детализация». Высказывается повышенный интерес к подробностям в изложении собеседника, а также в просьбах интерпретировать сказанное.</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«Проблемы». Для его применения необходимо владеть какой-либо сенсационной информацией последнего времени и высказать по ее поводу некоторые собственные суждения. Все это должно быть оригинальным, но не противоположным мнению, высказанному собеседником. Как правило, партнер стремится к тому, чтобы объяснить неясности и возникшие вопросы с точки зрения своих позиций.</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«Переключение». В рассуждения по теме, избранной в качестве общей, все чаще включаются отдельные элементы другой проблемы, на которую вы «переключаете» собеседника. Это дает возможность распространить эмоции, возникающие по основной теме, на любую иную, нужную вам.</w:t>
      </w:r>
    </w:p>
    <w:p w:rsidR="00A72358" w:rsidRPr="00A72358" w:rsidRDefault="00A72358" w:rsidP="004928FF">
      <w:pPr>
        <w:tabs>
          <w:tab w:val="left" w:pos="5600"/>
        </w:tabs>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Определение принципов общения</w:t>
      </w:r>
      <w:r w:rsidR="004928FF">
        <w:rPr>
          <w:rFonts w:ascii="Times New Roman" w:hAnsi="Times New Roman" w:cs="Times New Roman"/>
          <w:sz w:val="24"/>
          <w:szCs w:val="24"/>
        </w:rPr>
        <w:tab/>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На предшествующем этапе общения вашей целью был поиск исходного фундамента для установления контакта. На данном этапе следует перейти к декларированию своих качеств, что заставит собеседника поступить аналогичным образом. Речь идет о демонстрации тех черт, которые являются наиболее подходящими для п</w:t>
      </w:r>
      <w:r w:rsidR="004928FF">
        <w:rPr>
          <w:rFonts w:ascii="Times New Roman" w:hAnsi="Times New Roman" w:cs="Times New Roman"/>
          <w:sz w:val="24"/>
          <w:szCs w:val="24"/>
        </w:rPr>
        <w:t>остроения постоянных отношений.</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Это своеобразное оповещение о некоторых собственных принципах поведения, которыми руководствуются люди при общении. Поэтому, например, человек и подчеркивает необходимость прямоты, ч</w:t>
      </w:r>
      <w:r w:rsidR="004928FF">
        <w:rPr>
          <w:rFonts w:ascii="Times New Roman" w:hAnsi="Times New Roman" w:cs="Times New Roman"/>
          <w:sz w:val="24"/>
          <w:szCs w:val="24"/>
        </w:rPr>
        <w:t>естности, справедливости и т.д.</w:t>
      </w:r>
    </w:p>
    <w:p w:rsidR="004928FF"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Основная функция III этапа — первый обмен информацией об индивидуальных принципах общения и отборе ценных и ведущих качеств партнера. Все, что собеседник предложит вам как принципы общения (честность, прямота и т.п.), должно быть вами принято. Это сформирует у него готовность к ответному принятию не только высказанных вами принципов (и декларированных вами собственных качеств), но и других утверждений, которые вы выскажете в последующем. Тем самым постепенно утв</w:t>
      </w:r>
      <w:r w:rsidR="004928FF">
        <w:rPr>
          <w:rFonts w:ascii="Times New Roman" w:hAnsi="Times New Roman" w:cs="Times New Roman"/>
          <w:sz w:val="24"/>
          <w:szCs w:val="24"/>
        </w:rPr>
        <w:t>ерждается позиция приемлемости.</w:t>
      </w:r>
    </w:p>
    <w:p w:rsidR="00A72358" w:rsidRPr="00A72358" w:rsidRDefault="00A72358" w:rsidP="004928FF">
      <w:pPr>
        <w:spacing w:after="0" w:line="360" w:lineRule="auto"/>
        <w:ind w:firstLine="709"/>
        <w:jc w:val="both"/>
        <w:rPr>
          <w:rFonts w:ascii="Times New Roman" w:hAnsi="Times New Roman" w:cs="Times New Roman"/>
          <w:sz w:val="24"/>
          <w:szCs w:val="24"/>
        </w:rPr>
      </w:pPr>
      <w:r w:rsidRPr="00A72358">
        <w:rPr>
          <w:rFonts w:ascii="Times New Roman" w:hAnsi="Times New Roman" w:cs="Times New Roman"/>
          <w:sz w:val="24"/>
          <w:szCs w:val="24"/>
        </w:rPr>
        <w:t>Ваши взаимоотношения с партнером на III этапе будут определяться рядом положительных и отрицательных факторов.</w:t>
      </w:r>
    </w:p>
    <w:p w:rsidR="00A72358" w:rsidRPr="00A72358" w:rsidRDefault="00A72358" w:rsidP="004928FF">
      <w:pPr>
        <w:spacing w:after="0" w:line="360" w:lineRule="auto"/>
        <w:ind w:firstLine="709"/>
        <w:jc w:val="both"/>
        <w:rPr>
          <w:rFonts w:ascii="Times New Roman" w:hAnsi="Times New Roman" w:cs="Times New Roman"/>
          <w:sz w:val="24"/>
          <w:szCs w:val="24"/>
        </w:rPr>
      </w:pPr>
    </w:p>
    <w:p w:rsidR="00A72358" w:rsidRDefault="00A72358" w:rsidP="004928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Положительные факторы:</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предложение наиболее общих принципов, приемлемых для всех («я покладистый(ая)», «я всегда готов(а) к обсуждению», «я думаю, все равно все уладится», и т.п.);</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lastRenderedPageBreak/>
        <w:t>проявление качеств, которые совпадают с ожидаемым от человека; мера их воздействия на другого увеличивается, если передающий сообщает то, что приятно принимающему;</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быстрая и положительная реакция на предложенное, как правило, вызывает повышенный интерес к сообщению.</w:t>
      </w:r>
    </w:p>
    <w:p w:rsidR="00A72358" w:rsidRPr="004928FF" w:rsidRDefault="00A72358" w:rsidP="004928FF">
      <w:pPr>
        <w:spacing w:after="0" w:line="360" w:lineRule="auto"/>
        <w:ind w:left="1069" w:firstLine="709"/>
        <w:jc w:val="both"/>
        <w:rPr>
          <w:rFonts w:ascii="Times New Roman" w:hAnsi="Times New Roman" w:cs="Times New Roman"/>
          <w:sz w:val="24"/>
          <w:szCs w:val="24"/>
        </w:rPr>
      </w:pPr>
      <w:r w:rsidRPr="004928FF">
        <w:rPr>
          <w:rFonts w:ascii="Times New Roman" w:hAnsi="Times New Roman" w:cs="Times New Roman"/>
          <w:sz w:val="24"/>
          <w:szCs w:val="24"/>
        </w:rPr>
        <w:t>Отрицательные факторы:</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изображение тех качеств, исполнение которых не может быть гарантировано;</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демонстрация авторитарных качеств;</w:t>
      </w:r>
    </w:p>
    <w:p w:rsidR="00A72358" w:rsidRP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попытки анализа предлагаемых качеств;</w:t>
      </w:r>
    </w:p>
    <w:p w:rsidR="004928FF" w:rsidRDefault="00A72358" w:rsidP="004928FF">
      <w:pPr>
        <w:pStyle w:val="aa"/>
        <w:numPr>
          <w:ilvl w:val="0"/>
          <w:numId w:val="10"/>
        </w:num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высказывание сомнений в отношении принципов, изложенных партнером (сомнение в их наличии, степени выраженности, искренности и т.п.)</w:t>
      </w:r>
    </w:p>
    <w:p w:rsidR="004928FF" w:rsidRDefault="00A72358" w:rsidP="004928FF">
      <w:p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Механизмы III этапа</w:t>
      </w:r>
    </w:p>
    <w:p w:rsidR="00A72358" w:rsidRPr="004928FF" w:rsidRDefault="00A72358" w:rsidP="004928FF">
      <w:pPr>
        <w:spacing w:after="0" w:line="360" w:lineRule="auto"/>
        <w:ind w:firstLine="709"/>
        <w:jc w:val="both"/>
        <w:rPr>
          <w:rFonts w:ascii="Times New Roman" w:hAnsi="Times New Roman" w:cs="Times New Roman"/>
          <w:sz w:val="24"/>
          <w:szCs w:val="24"/>
        </w:rPr>
      </w:pPr>
      <w:r w:rsidRPr="004928FF">
        <w:rPr>
          <w:rFonts w:ascii="Times New Roman" w:hAnsi="Times New Roman" w:cs="Times New Roman"/>
          <w:sz w:val="24"/>
          <w:szCs w:val="24"/>
        </w:rPr>
        <w:t>Основой для механизмов III этапа является представление каждого участника отношений о том, что у него есть некоторый набор качеств, которые он может демонстрировать своему партнеру. Вы оба проявляете те качества, которые считаете необходимыми для общения и которым будете следовать.</w:t>
      </w:r>
    </w:p>
    <w:p w:rsidR="00A72358" w:rsidRP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Подчиняясь определенной принятой линии поведения, вы должны намеренно гасить порывы к нежелательным действиям, которые могут повреди</w:t>
      </w:r>
      <w:r>
        <w:rPr>
          <w:rFonts w:ascii="Times New Roman" w:hAnsi="Times New Roman" w:cs="Times New Roman"/>
          <w:sz w:val="24"/>
          <w:szCs w:val="24"/>
        </w:rPr>
        <w:t>ть вашему тактическому замыслу.</w:t>
      </w:r>
    </w:p>
    <w:p w:rsidR="00A72358" w:rsidRP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В этом состоит регулирование поведения на данном этапе. Подчеркивая некоторые свои недостатки и подшучивая над ними, вы как бы предлагаете партнеру принять иронический стиль общения, показывая, что склонны к юмору или к спокойн</w:t>
      </w:r>
      <w:r>
        <w:rPr>
          <w:rFonts w:ascii="Times New Roman" w:hAnsi="Times New Roman" w:cs="Times New Roman"/>
          <w:sz w:val="24"/>
          <w:szCs w:val="24"/>
        </w:rPr>
        <w:t>ому и легкому решению вопросов.</w:t>
      </w:r>
    </w:p>
    <w:p w:rsidR="00A72358" w:rsidRDefault="00A72358" w:rsidP="004928FF">
      <w:pPr>
        <w:spacing w:after="0" w:line="360" w:lineRule="auto"/>
        <w:ind w:firstLine="709"/>
        <w:contextualSpacing/>
        <w:jc w:val="both"/>
        <w:rPr>
          <w:rFonts w:ascii="Times New Roman" w:hAnsi="Times New Roman" w:cs="Times New Roman"/>
          <w:sz w:val="24"/>
          <w:szCs w:val="24"/>
        </w:rPr>
      </w:pPr>
      <w:r w:rsidRPr="00A72358">
        <w:rPr>
          <w:rFonts w:ascii="Times New Roman" w:hAnsi="Times New Roman" w:cs="Times New Roman"/>
          <w:sz w:val="24"/>
          <w:szCs w:val="24"/>
        </w:rPr>
        <w:t>В другом случае вместо того, чтобы сказать «я сдержанный(ая)», можно специально замедлять ответы, продумывать свои суждения, медленно излагать материал и т.п. Это послужит партнеру сигналом о том, что вы предлагаете рассудительный, вдумчивый и серьезный стиль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Выявление качеств, опасных для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После того, как на III этапе проявятся качества, которые ваш партнер считает необходимым показать (оповестив тем самым о принципах, предлагаемых для общения), наступает период, когда вам следует выявить его другие, «невыясненные», черты.</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lastRenderedPageBreak/>
        <w:t>Во-первых, возможны некоторые ситуации (например, конфликты), при которых выявят</w:t>
      </w:r>
      <w:r>
        <w:rPr>
          <w:rFonts w:ascii="Times New Roman" w:hAnsi="Times New Roman" w:cs="Times New Roman"/>
          <w:sz w:val="24"/>
          <w:szCs w:val="24"/>
        </w:rPr>
        <w:t>ся другие качества собеседника.</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Во-вторых, могут проявиться привычные стереотипы его\ее поведения. Именно поэтому целесообразно заранее выяснить некоторые свойства и качества, которые могут в дальнейшем вызвать недоброжелательное отношение к вам, т.е. опасные качества партнера. Обычно у каждого человека есть некоторые особенности</w:t>
      </w:r>
      <w:r>
        <w:rPr>
          <w:rFonts w:ascii="Times New Roman" w:hAnsi="Times New Roman" w:cs="Times New Roman"/>
          <w:sz w:val="24"/>
          <w:szCs w:val="24"/>
        </w:rPr>
        <w:t>, которые он скрывает от людей.</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Причины сокрытия разные. Их нужно учитывать для того, чтобы правильно ориентироваться в построении отношений. Некоторые качества пытаются скрыть из-за их опасности для коммуникации (несдержанность, бестактность, вспыльчивость, резкость, грубость и т.п.), другие — потому, что они являются социально неодобряемыми (завистливость, хитрость,</w:t>
      </w:r>
      <w:r>
        <w:rPr>
          <w:rFonts w:ascii="Times New Roman" w:hAnsi="Times New Roman" w:cs="Times New Roman"/>
          <w:sz w:val="24"/>
          <w:szCs w:val="24"/>
        </w:rPr>
        <w:t xml:space="preserve"> льстивость, черствость и т.п.)</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Однако есть в числе утаиваемых свойств некоторые, расцениваемые человеком как собственные «слабости», которые он не хочет выставлять напоказ. Например, один стыдится своей романтичности, другой боится обнаружить склонность внезапно смущаться и т.п. Эти особенности скрываются из-за того, что могут стать предметом иронических замеча</w:t>
      </w:r>
      <w:r>
        <w:rPr>
          <w:rFonts w:ascii="Times New Roman" w:hAnsi="Times New Roman" w:cs="Times New Roman"/>
          <w:sz w:val="24"/>
          <w:szCs w:val="24"/>
        </w:rPr>
        <w:t>ний, насмешек или даже нападок.</w:t>
      </w:r>
    </w:p>
    <w:p w:rsid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Основная функция IV этапа общения — поиск тех качеств, которые еще не выявились на предыдущих этапах, но которые присущи человеку. Поскольку они не проявлялись ранее по той причине, что их «тормозили», избегали показывать в полной мере либо прямо скрывали, необходимо их выявить.</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bCs/>
          <w:sz w:val="24"/>
          <w:szCs w:val="24"/>
        </w:rPr>
        <w:t>Механизмы IV этапа</w:t>
      </w:r>
      <w:r w:rsidRPr="004928FF">
        <w:rPr>
          <w:rFonts w:ascii="Times New Roman" w:hAnsi="Times New Roman" w:cs="Times New Roman"/>
          <w:sz w:val="24"/>
          <w:szCs w:val="24"/>
        </w:rPr>
        <w:t> разделяются на те, которые обеспечивают обнаружение качеств, и те, которые дают возможность проверить их силу. Например, сопоставляется то, что было ранее объявлено вашим партнером как «сдержанность», с тем, что реально наблюдается в его поведении. Если объявленное совпадает с вашим наблюдением, значит, сокрытие отсутствует. В другом случае «срывы» и вспышки гнева дают вам основание считать, что заявленная ранее сдержанность нереальна, возможно, она маскирует какое-либо более опасное качество (например, агрессивность).</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Таким образом, на основе сравнения одного и того же качества по разным проявлениям фиксируется согласованность или рассогласованность. Как правило, материалом для сопоставления являются, с одной стороны, смысл заявленного ранее, а с другой — особенности речевого поведения, интонации, мимики и жестикуляции партнера.</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 xml:space="preserve">Основой механизма, позволяющего выявлять скрываемые свойства, является фиксация внезапно возникшего отклонения от сформировавшегося стиля поведения. Например, на фоне обычного поведения в определенной ситуации появляются некоторые </w:t>
      </w:r>
      <w:r w:rsidRPr="004928FF">
        <w:rPr>
          <w:rFonts w:ascii="Times New Roman" w:hAnsi="Times New Roman" w:cs="Times New Roman"/>
          <w:sz w:val="24"/>
          <w:szCs w:val="24"/>
        </w:rPr>
        <w:lastRenderedPageBreak/>
        <w:t>неожиданности: партнер демонстрирует непривычную нетерпимость к вашим высказываниям — прерывает вас, позволяет себе саркастические реплики.</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Сам факт такого отклонения от установившегося стиля оказывается возможным прежде всего в связи с тем, что на IV этапе ослабевает контроль за своим поведением. Первыми выходят из-под контроля те качества, которые были у человека наиболее «мощными». Именно поэтому они и прорываются.</w:t>
      </w:r>
    </w:p>
    <w:p w:rsidR="004928FF" w:rsidRPr="00DB710D" w:rsidRDefault="004928FF" w:rsidP="004928FF">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Принципы IV этапа общения</w:t>
      </w:r>
    </w:p>
    <w:p w:rsidR="004928FF" w:rsidRPr="004928FF" w:rsidRDefault="004928FF" w:rsidP="004928FF">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«Инициатива». Не ожидая сообщений от своего собеседника, вы должны продемонстрировать готовность начать рассказывать о себе, своих слабостях и некоторых отрицательных сторонах личности.</w:t>
      </w:r>
    </w:p>
    <w:p w:rsidR="004928FF" w:rsidRPr="004928FF" w:rsidRDefault="004928FF" w:rsidP="004928FF">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«Откровенность». После установления определенных отношений вы должны продемонстрировать готовность быть откровенным(ой).</w:t>
      </w:r>
    </w:p>
    <w:p w:rsidR="004928FF" w:rsidRPr="00DB710D" w:rsidRDefault="004928FF" w:rsidP="00DB710D">
      <w:pPr>
        <w:numPr>
          <w:ilvl w:val="0"/>
          <w:numId w:val="12"/>
        </w:numPr>
        <w:spacing w:after="0" w:line="360" w:lineRule="auto"/>
        <w:contextualSpacing/>
        <w:jc w:val="both"/>
        <w:rPr>
          <w:rFonts w:ascii="Times New Roman" w:hAnsi="Times New Roman" w:cs="Times New Roman"/>
          <w:sz w:val="24"/>
          <w:szCs w:val="24"/>
        </w:rPr>
      </w:pPr>
      <w:r w:rsidRPr="004928FF">
        <w:rPr>
          <w:rFonts w:ascii="Times New Roman" w:hAnsi="Times New Roman" w:cs="Times New Roman"/>
          <w:sz w:val="24"/>
          <w:szCs w:val="24"/>
        </w:rPr>
        <w:t>«Эквивалентность». Вы должны сообщать о себе столько же и в той же мере, сколько сообщает о себе собеседник.</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 отличие от других этапов здесь допускаются ваши сомнения и могут быть высказаны возражения. Споры являются нормальным явлением, создающим необходимый фон отношений.</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Одной из основных особенностей тактики вашего поведения должно стать постепенное приближение к проблеме скрываемых или отрицательных качеств собеседника. Одновременно вы избегаете всего того, что может увести от данной темы или способно насторожить партнера и заставить его замкнуться.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Учитывая ритмику обмена высказываниями и принимая во внимание то, что собеседник уже высказывался о себе, следует начинать собственные признания о своих слабостях. Так, можно сообщить о некоторых ваших привычках, которые могут отрицательно влиять на процесс общения.</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Например: «Я имею привычку все время говорить и не давать возмо</w:t>
      </w:r>
      <w:r w:rsidR="00DB710D">
        <w:rPr>
          <w:rFonts w:ascii="Times New Roman" w:hAnsi="Times New Roman" w:cs="Times New Roman"/>
          <w:sz w:val="24"/>
          <w:szCs w:val="24"/>
        </w:rPr>
        <w:t xml:space="preserve">жности высказаться собеседнику. </w:t>
      </w:r>
      <w:r w:rsidRPr="004928FF">
        <w:rPr>
          <w:rFonts w:ascii="Times New Roman" w:hAnsi="Times New Roman" w:cs="Times New Roman"/>
          <w:sz w:val="24"/>
          <w:szCs w:val="24"/>
        </w:rPr>
        <w:t>Может быть, я злоупотребляю этим и в нашем разговоре» (тем самым вы одновременно подчеркиваете и принцип очередности в высказывании — диалог, и предложение высказаться более открыто).</w:t>
      </w:r>
    </w:p>
    <w:p w:rsidR="004928FF" w:rsidRPr="004928FF" w:rsidRDefault="004928FF" w:rsidP="004928FF">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В этих случаях вы ожидаете сообщения об особенностях поведения собеседника, которые он раскрывает в ответ. Далее можно переходить на суждения о собственных неодобряемых свойствах, мешающих коммуникации.</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4928FF">
        <w:rPr>
          <w:rFonts w:ascii="Times New Roman" w:hAnsi="Times New Roman" w:cs="Times New Roman"/>
          <w:sz w:val="24"/>
          <w:szCs w:val="24"/>
        </w:rPr>
        <w:t xml:space="preserve">Однако не менее важно установить специфический стиль поведения, который осознается как необычный, но на самом деле не является опасным для совместной деятельности. Следует, например, указать собеседнику: в некоторых случаях перебивание </w:t>
      </w:r>
      <w:r w:rsidRPr="00DB710D">
        <w:rPr>
          <w:rFonts w:ascii="Times New Roman" w:hAnsi="Times New Roman" w:cs="Times New Roman"/>
          <w:sz w:val="24"/>
          <w:szCs w:val="24"/>
        </w:rPr>
        <w:lastRenderedPageBreak/>
        <w:t>его рассуждений не означает проявления неодобрения или несогласия, а свидетельствует только о том, что уже многое понятно и не требует пояснений.</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Например: «Не удивляйтесь моей привычке постоянно придираться к отдельным словам или выражениям. Это не означает, что я что-то имею против вас. Мне необходимо самому избавиться от сомнений и неясности».</w:t>
      </w:r>
    </w:p>
    <w:p w:rsidR="004928FF" w:rsidRPr="00DB710D" w:rsidRDefault="004928FF"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На IV этапе общения вы можете:</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допускать споры, но не осуждение;</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придавать большее значение самому факту сообщения о скрытом, нежели характеристике его содержания (подкреплять любое раскрытие качеств);</w:t>
      </w:r>
    </w:p>
    <w:p w:rsidR="004928FF"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постоянно подчеркивать свое собственное доверительное отношение к собеседнику, проявлять уверенность в том, что все сказанное не будет никому передано, а останется известным только вам двоим;</w:t>
      </w:r>
    </w:p>
    <w:p w:rsidR="00DB710D" w:rsidRPr="00DB710D" w:rsidRDefault="004928FF" w:rsidP="00DB710D">
      <w:pPr>
        <w:numPr>
          <w:ilvl w:val="0"/>
          <w:numId w:val="13"/>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 случае возникновения спора немедленно прекращать его.</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Тактические приемы IV этапа</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«Высказывание сомнений». Некоторые сообщения собеседника вы подвергаете сомнению сразу же после их высказывания. Этим вызывается односторонняя защита. Поводом для таких сомнений всегда должно быть какое-либо неожиданное несоответствие в только что высказанном. Сомнения хотя бы по одному факту должны быть высказаны незамедлительно — партнер будет стремиться немедленно устранить их.</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«Сопоставление противоречий». Когда нужно возбудить у человека активную направленность на самостоятельное высказывание, следует сопоставить (столкнуть) все противоречия, которые могут быть предъявлены ему как его собственные. Естественно, нужно их предварительно накопить. Это позволит ему выйти из выжидательного состояния. Обычно человека можно побудить к высказыванию, указав на противоречия в его словах.</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«Диагностические вопросы». Ваши вопросы, касающиеся свойств и качеств других людей, побуждают партнера высказать свое мнение по поводу их характеристик, а тем самым — его отношение к отрицательным качествам. Выясняется его представление о правильности поведения окружающих. Эти вопросы выявляют его оценку поведения других людей, средства оправдания их действий, а также приемы сокрытия собственных поступков. Внезапность таких вопросов — необходимое условие беседы, обычно она вызывает меньшую настороженность и более быструю реакцию, нежели ваше вкрадчивое поведение, способствующее усилению самоконтроля со стороны партнера.</w:t>
      </w:r>
    </w:p>
    <w:p w:rsidR="00DB710D" w:rsidRPr="00DB710D" w:rsidRDefault="00DB710D" w:rsidP="00DB710D">
      <w:pPr>
        <w:numPr>
          <w:ilvl w:val="0"/>
          <w:numId w:val="14"/>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«Расслабление». Иногда человек готов рассказать о себе, но в то же время чувствует себя неловко, неуверенно, не знает с чего начать разговор. В этих случаях целесообразно снять напряжение, отвлекая внимание на посторонние темы.</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Адаптация к партнеру и установление контакта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К этому этапу ваши отношения с партнером по общению становятся достаточно ясными, определенными. Вы осведомлены о личных качествах друг друга. Поскольку вы в основном уже выявили главные достоинства и недостатки своего собеседника, создаются предпосылки для оказания направленного воздействия на него, построения доверительных отношений.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Основными на V этапе являются механизмы, регулирующие приспособление одной личности к другой (т.е. характеристики одного человека регулируются до тех пор, пока они не будут оптимальными с точки зрения взаимодействия с характеристиками другого). Их можно назвать адаптивными. Другие, которые обеспечивают процесс приспособления, связаны с коррекцией. Это механизмы, определяющие оптимальный режим взаимодействия при внесении в него постоянных поправок.</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Подстраиваясь под качества партнера, вы тем самым управляете его поведением и закрепляете те качества, которые обеспечивают эффективное взаимодействие. При этом необходимо опираться на принцип «общей судьбы».</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Он заключается в констатации того, что сама по себе длительность обмена мыслями, информацией, эмоциями на протяжении предшествующих этапов создает общий продукт деятельности, обладателем которого являются оба собеседника. Это способствует сближению и облегчает вам психологическое воздействие.</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Ваша тактика на данном этапе общения должна сводиться к ведению равноправного диалога. Можно использовать все, что будет способствовать снятию опасений собеседника, за уступки, на которые он пойдет по вашей просьбе. Поэтому все приемы должны быть направлены на возбуждение у партнера стремления к взаимодействию с вами.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Тактические приемы V этапа:</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«Первичные действия». Когда возникает угроза проявления какого-либо нежелательного качества или свойства, целесообразно смягчать ситуацию. Если может появиться обида, следует предупреждать: «Вы только не обижайтесь на то, что я сейчас скажу вам».</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«Указание на качество, требующее регуляции». Расчет на то, чтобы с помощью ожиданий определенных действий включить соответствующую мотивацию поведения: «Зная вашу нетерпеливость, все же прошу потерпеть, поскольку это необходимо для решения данного вопроса».</w:t>
      </w:r>
    </w:p>
    <w:p w:rsidR="00DB710D" w:rsidRPr="00DB710D" w:rsidRDefault="00DB710D" w:rsidP="00DB710D">
      <w:pPr>
        <w:numPr>
          <w:ilvl w:val="0"/>
          <w:numId w:val="15"/>
        </w:num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«Обращение за советом». Применяется в тех случаях, когда констатируется пассивная позиция собеседника и необходимо повысить его значимость. Прием способствует появлению у него желания быть активно включенным в разработку общих планов и программы поведения.</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Именно на конечной стадии общения появляется возможность проверить правильность проведенной вами предварительной диагностики партнера. Только теперь вы можете услышать от него более или менее доверительные высказывания относительно скрываемых сторон (в той форме, которую человек считает необходимой).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Это могут быть его отрицательные поступки, слабости, негативные привычки. В качестве скрываемых могут также выступать и отдельные представления собеседника, его взгляды, принципы поведения, установки.</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 отличие от тех разрозненных сведений об отрицательных сторонах личности, которые могут фигурировать на IV этапе, здесь у вас появляется возможность получить целостную картину. Важным бывает также и отношение к своим действиям, поступкам и оценкам других. Человек начинает высказываться о себе, своих действиях, а также о действиях других людей в тех выражениях, которые являются характерными для него.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Признаки и показатели V этапа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Типичными являются все признаки, говорящие об изменениях, произошедших в поведении партнера, его высказывания и обращения, свидетельствующие о предпочтении принять общие суждения и решения. Начинает преобладать стремление подчеркнуть «общность целей», «одно направление», «совместные решения» и т.д.</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Наиболее ярким сигналом изменений является «эффект бумеранга». В определенный момент вы начинаете чувствовать, что собеседник сообщает ваши собственные, ранее высказанные вами мысли, мнение, суждения и оценки. Это знак того, что они были в достаточной мере усвоены им, приняты и выдаются уже как результат его размышлений.</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Еще одним показателем наступившего этапа является отчетливая смена суждений и оценок. То есть если раньше собеседник был против какого-либо положения, то теперь он изменил свою позицию.</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Существенным показателем наступившего этапа является также предложение решать какой-либо спорный вопрос так, как вы считаете нужным. Разновидностью подобного поведения является предложение вам самому делать выбор при возникновении множества вариантов.</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Показателем сформировавшегося этапа являются высказывания типа «как мы условились», «как мы договорились», «как мы решили» и т.д.</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lastRenderedPageBreak/>
        <w:t> </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bCs/>
          <w:sz w:val="24"/>
          <w:szCs w:val="24"/>
        </w:rPr>
        <w:t>Результаты V этапа</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Основной результат — понимание не только качеств партнера, но также мотивов и причин его действий. Кроме того, в ходе общения вы способствуете формированию у него различных психологических состояний, которые облегчают контакт, прежде всего, комфортности, защищенности, которые происходят от внутренней уверенности в вашей помощи при решении проблем.</w:t>
      </w:r>
    </w:p>
    <w:p w:rsidR="00DB710D" w:rsidRPr="00DB710D" w:rsidRDefault="00DB710D" w:rsidP="00DB710D">
      <w:pPr>
        <w:spacing w:after="0" w:line="360" w:lineRule="auto"/>
        <w:ind w:firstLine="709"/>
        <w:contextualSpacing/>
        <w:jc w:val="both"/>
        <w:rPr>
          <w:rFonts w:ascii="Times New Roman" w:hAnsi="Times New Roman" w:cs="Times New Roman"/>
          <w:sz w:val="24"/>
          <w:szCs w:val="24"/>
        </w:rPr>
      </w:pPr>
      <w:r w:rsidRPr="00DB710D">
        <w:rPr>
          <w:rFonts w:ascii="Times New Roman" w:hAnsi="Times New Roman" w:cs="Times New Roman"/>
          <w:sz w:val="24"/>
          <w:szCs w:val="24"/>
        </w:rPr>
        <w:t>Все это сопровождается уверенностью собеседника в правильности принятого решения, так как оно было выработано вами совместно. Ваше одобрение его поведения порождает у партнера уверенность в правильности собственных намерений и тем самым создает предпосылки к их реализации.</w:t>
      </w:r>
    </w:p>
    <w:p w:rsidR="00DB710D" w:rsidRPr="00DB710D" w:rsidRDefault="00DB710D" w:rsidP="00DB710D">
      <w:pPr>
        <w:spacing w:after="0" w:line="360" w:lineRule="auto"/>
        <w:contextualSpacing/>
        <w:jc w:val="both"/>
        <w:rPr>
          <w:rFonts w:ascii="Times New Roman" w:hAnsi="Times New Roman" w:cs="Times New Roman"/>
          <w:sz w:val="24"/>
          <w:szCs w:val="24"/>
        </w:rPr>
      </w:pPr>
    </w:p>
    <w:p w:rsidR="004928FF" w:rsidRPr="00A72358" w:rsidRDefault="004928FF" w:rsidP="004928FF">
      <w:pPr>
        <w:spacing w:after="0" w:line="360" w:lineRule="auto"/>
        <w:ind w:firstLine="709"/>
        <w:contextualSpacing/>
        <w:jc w:val="both"/>
        <w:rPr>
          <w:rFonts w:ascii="Times New Roman" w:hAnsi="Times New Roman" w:cs="Times New Roman"/>
          <w:sz w:val="24"/>
          <w:szCs w:val="24"/>
        </w:rPr>
      </w:pPr>
    </w:p>
    <w:p w:rsidR="00A72358" w:rsidRPr="00354A68" w:rsidRDefault="00A72358" w:rsidP="00354A68">
      <w:pPr>
        <w:spacing w:after="0" w:line="360" w:lineRule="auto"/>
        <w:ind w:firstLine="709"/>
        <w:jc w:val="both"/>
        <w:rPr>
          <w:rFonts w:ascii="Times New Roman" w:hAnsi="Times New Roman" w:cs="Times New Roman"/>
          <w:sz w:val="24"/>
          <w:szCs w:val="24"/>
        </w:rPr>
      </w:pPr>
    </w:p>
    <w:p w:rsidR="000C2E36" w:rsidRDefault="000C2E36" w:rsidP="000C2E36">
      <w:pPr>
        <w:tabs>
          <w:tab w:val="left" w:pos="7430"/>
        </w:tabs>
        <w:rPr>
          <w:rStyle w:val="10"/>
          <w:rFonts w:ascii="Times New Roman" w:hAnsi="Times New Roman" w:cs="Times New Roman"/>
          <w:b w:val="0"/>
        </w:rPr>
      </w:pPr>
      <w:r>
        <w:rPr>
          <w:rStyle w:val="10"/>
          <w:rFonts w:ascii="Times New Roman" w:hAnsi="Times New Roman" w:cs="Times New Roman"/>
          <w:b w:val="0"/>
        </w:rPr>
        <w:tab/>
      </w:r>
    </w:p>
    <w:p w:rsidR="00893A69" w:rsidRPr="00512907" w:rsidRDefault="00893A69" w:rsidP="00512907">
      <w:pPr>
        <w:tabs>
          <w:tab w:val="left" w:pos="7430"/>
        </w:tabs>
        <w:rPr>
          <w:rFonts w:ascii="Times New Roman" w:eastAsiaTheme="majorEastAsia" w:hAnsi="Times New Roman" w:cs="Times New Roman"/>
          <w:sz w:val="24"/>
          <w:szCs w:val="32"/>
        </w:rPr>
      </w:pPr>
      <w:r w:rsidRPr="000C2E36">
        <w:rPr>
          <w:rFonts w:ascii="Times New Roman" w:eastAsiaTheme="majorEastAsia" w:hAnsi="Times New Roman" w:cs="Times New Roman"/>
          <w:sz w:val="32"/>
          <w:szCs w:val="32"/>
        </w:rPr>
        <w:br w:type="page"/>
      </w:r>
    </w:p>
    <w:p w:rsidR="00893A69" w:rsidRDefault="00893A69" w:rsidP="00893A69">
      <w:pPr>
        <w:pStyle w:val="1"/>
        <w:rPr>
          <w:rFonts w:ascii="Times New Roman" w:hAnsi="Times New Roman" w:cs="Times New Roman"/>
          <w:b w:val="0"/>
          <w:sz w:val="28"/>
          <w:lang w:eastAsia="ar-SA"/>
        </w:rPr>
      </w:pPr>
      <w:bookmarkStart w:id="3" w:name="_Toc69750724"/>
      <w:r w:rsidRPr="00893A69">
        <w:rPr>
          <w:rFonts w:ascii="Times New Roman" w:hAnsi="Times New Roman" w:cs="Times New Roman"/>
          <w:b w:val="0"/>
          <w:sz w:val="28"/>
          <w:lang w:eastAsia="ar-SA"/>
        </w:rPr>
        <w:lastRenderedPageBreak/>
        <w:t>Заключение</w:t>
      </w:r>
      <w:bookmarkEnd w:id="3"/>
    </w:p>
    <w:p w:rsidR="00512907" w:rsidRDefault="00512907" w:rsidP="00512907">
      <w:pPr>
        <w:spacing w:after="0" w:line="36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Таким образом, приходим к заключению о том, что навыки грамотной коммуникации обладают высокой значимостью, поскольку, от имеющегося арсенала человека зависит возможность его самореализации в социуме, что, несомненно, оказывает своё прямое влияние на качество его жизни, самоощущение человека и даже на формирование индвидуально-личностных качеств, которые, также, формируются под воздействием общества. </w:t>
      </w:r>
    </w:p>
    <w:p w:rsidR="003337BA" w:rsidRDefault="003337BA" w:rsidP="00512907">
      <w:pPr>
        <w:spacing w:after="0" w:line="36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В эпоху постиндустриализации важность качественного коммуницированиям существенно возросла, что подтверждается повышенным интересом общества к овладению навыками грамотного общения, как в повседневной жизни, так и в рамках трудовой деятельности, поскольку, в случае, если человек не способен к полноценному коммуницированию, то создаются дополнительные барьеры к самореализации и внутриличностному росту и развитию индивидуума. </w:t>
      </w:r>
    </w:p>
    <w:p w:rsidR="003337BA" w:rsidRPr="00512907" w:rsidRDefault="003337BA" w:rsidP="00512907">
      <w:pPr>
        <w:spacing w:after="0" w:line="360" w:lineRule="auto"/>
        <w:ind w:firstLine="709"/>
        <w:jc w:val="both"/>
        <w:rPr>
          <w:rFonts w:ascii="Times New Roman" w:hAnsi="Times New Roman" w:cs="Times New Roman"/>
          <w:sz w:val="24"/>
          <w:lang w:eastAsia="ar-SA"/>
        </w:rPr>
      </w:pPr>
    </w:p>
    <w:p w:rsidR="00893A69" w:rsidRDefault="00893A69">
      <w:pPr>
        <w:spacing w:after="160" w:line="259" w:lineRule="auto"/>
        <w:rPr>
          <w:lang w:eastAsia="ar-SA"/>
        </w:rPr>
      </w:pPr>
      <w:r>
        <w:rPr>
          <w:lang w:eastAsia="ar-SA"/>
        </w:rPr>
        <w:br w:type="page"/>
      </w:r>
    </w:p>
    <w:p w:rsidR="00893A69" w:rsidRDefault="00893A69" w:rsidP="00893A69">
      <w:pPr>
        <w:pStyle w:val="1"/>
        <w:rPr>
          <w:rFonts w:ascii="Times New Roman" w:hAnsi="Times New Roman" w:cs="Times New Roman"/>
          <w:b w:val="0"/>
          <w:sz w:val="28"/>
          <w:lang w:eastAsia="ar-SA"/>
        </w:rPr>
      </w:pPr>
      <w:bookmarkStart w:id="4" w:name="_Toc69750725"/>
      <w:r w:rsidRPr="00893A69">
        <w:rPr>
          <w:rFonts w:ascii="Times New Roman" w:hAnsi="Times New Roman" w:cs="Times New Roman"/>
          <w:b w:val="0"/>
          <w:sz w:val="28"/>
          <w:lang w:eastAsia="ar-SA"/>
        </w:rPr>
        <w:lastRenderedPageBreak/>
        <w:t>Список использованных источников</w:t>
      </w:r>
      <w:r>
        <w:rPr>
          <w:rFonts w:ascii="Times New Roman" w:hAnsi="Times New Roman" w:cs="Times New Roman"/>
          <w:b w:val="0"/>
          <w:sz w:val="28"/>
          <w:lang w:eastAsia="ar-SA"/>
        </w:rPr>
        <w:t>:</w:t>
      </w:r>
      <w:bookmarkEnd w:id="4"/>
    </w:p>
    <w:p w:rsidR="00893A69" w:rsidRDefault="00893A69" w:rsidP="00893A69">
      <w:pPr>
        <w:pStyle w:val="aa"/>
        <w:numPr>
          <w:ilvl w:val="0"/>
          <w:numId w:val="7"/>
        </w:numPr>
        <w:spacing w:line="360" w:lineRule="auto"/>
        <w:jc w:val="both"/>
        <w:rPr>
          <w:rFonts w:ascii="Times New Roman" w:hAnsi="Times New Roman" w:cs="Times New Roman"/>
          <w:sz w:val="24"/>
          <w:lang w:eastAsia="ar-SA"/>
        </w:rPr>
      </w:pPr>
      <w:r w:rsidRPr="00893A69">
        <w:rPr>
          <w:rFonts w:ascii="Times New Roman" w:hAnsi="Times New Roman" w:cs="Times New Roman"/>
          <w:sz w:val="24"/>
          <w:lang w:eastAsia="ar-SA"/>
        </w:rPr>
        <w:t>Дзялошинский, И. М.  Деловые коммуникации. Теория и практика : учебник для бакалавров / И. М. Дзялошинский, М. А. Пильгун. — Москва : Издательство Юрайт, 2019. — 433 с. — (Бакалавр. Академический курс). — ISBN 978-5-9916-3044-3. — Текст : электронный // ЭБС Юрайт [сайт]. — URL: https://urait.ru/bcode/425851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Гавра, Д. П.  Основы теории коммуникации : учебник для вузов / Д. П. Гавра. — 2-е изд., испр. и доп. — Москва : Издательство Юрайт, 2021. — 231 с. — (Высшее образование). — ISBN 978-5-534-06317-2. — Текст : электронный // ЭБС Юрайт [сайт]. — URL: https://urait.ru/bcode/469805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Основы теории коммуникации : учебник и практикум для вузов / Т. Д. Венедиктова [и др.] ; под редакцией Т. Д. Венедиктовой, Д. Б. Гудкова. — Москва : Издательство Юрайт, 2020. — 193 с. — (Высшее образование). — ISBN 978-5-534-00242-3. — Текст : электронный // ЭБС Юрайт [сайт]. — URL: https://urait.ru/bcode/450965 (дата обращения: 19.04.2021).</w:t>
      </w:r>
    </w:p>
    <w:p w:rsidR="00871D77" w:rsidRDefault="00871D77" w:rsidP="00871D77">
      <w:pPr>
        <w:pStyle w:val="aa"/>
        <w:numPr>
          <w:ilvl w:val="0"/>
          <w:numId w:val="7"/>
        </w:numPr>
        <w:spacing w:line="360" w:lineRule="auto"/>
        <w:jc w:val="both"/>
        <w:rPr>
          <w:rFonts w:ascii="Times New Roman" w:hAnsi="Times New Roman" w:cs="Times New Roman"/>
          <w:sz w:val="24"/>
          <w:lang w:eastAsia="ar-SA"/>
        </w:rPr>
      </w:pPr>
      <w:r w:rsidRPr="00871D77">
        <w:rPr>
          <w:rFonts w:ascii="Times New Roman" w:hAnsi="Times New Roman" w:cs="Times New Roman"/>
          <w:sz w:val="24"/>
          <w:lang w:eastAsia="ar-SA"/>
        </w:rPr>
        <w:t>Болотова, А. К.  Социальные коммуникации. Психология общения : учебник и практикум для среднего профессионального образования / А. К. Болотова, Ю. М. Жуков, Л. А. Петровская. — 2-е изд., перераб. и доп. — Москва : Издательство Юрайт, 2020. — 272 с. — (Профессиональное образование). — ISBN 978-5-534-09111-3. — Текст : электронный // ЭБС Юрайт [сайт]. — URL: https://urait.ru/bcode/452227 (дата обращения: 19.04.2021).</w:t>
      </w:r>
    </w:p>
    <w:p w:rsidR="00871D77" w:rsidRDefault="00796528" w:rsidP="00796528">
      <w:pPr>
        <w:pStyle w:val="aa"/>
        <w:numPr>
          <w:ilvl w:val="0"/>
          <w:numId w:val="7"/>
        </w:numPr>
        <w:spacing w:line="360" w:lineRule="auto"/>
        <w:jc w:val="both"/>
        <w:rPr>
          <w:rFonts w:ascii="Times New Roman" w:hAnsi="Times New Roman" w:cs="Times New Roman"/>
          <w:sz w:val="24"/>
          <w:lang w:eastAsia="ar-SA"/>
        </w:rPr>
      </w:pPr>
      <w:r w:rsidRPr="00796528">
        <w:rPr>
          <w:rFonts w:ascii="Times New Roman" w:hAnsi="Times New Roman" w:cs="Times New Roman"/>
          <w:sz w:val="24"/>
          <w:lang w:eastAsia="ar-SA"/>
        </w:rPr>
        <w:t>Макаренко, А. С.  Педагогическая поэма в 2 кн. Книга 1 / А. С. Макаренко. — Москва : Издательство Юрайт, 2020. — 348 с. — (Антология мысли). — ISBN 978-5-534-06888-7. — Текст : электронный // ЭБС Юрайт [сайт]. — URL: https://urait.ru/bcode/455546 (дата обращения: 19.04.2021).</w:t>
      </w:r>
    </w:p>
    <w:p w:rsidR="00796528" w:rsidRPr="00893A69" w:rsidRDefault="00743AAC" w:rsidP="00796528">
      <w:pPr>
        <w:pStyle w:val="aa"/>
        <w:numPr>
          <w:ilvl w:val="0"/>
          <w:numId w:val="7"/>
        </w:numPr>
        <w:spacing w:line="360" w:lineRule="auto"/>
        <w:jc w:val="both"/>
        <w:rPr>
          <w:rFonts w:ascii="Times New Roman" w:hAnsi="Times New Roman" w:cs="Times New Roman"/>
          <w:sz w:val="24"/>
          <w:lang w:eastAsia="ar-SA"/>
        </w:rPr>
      </w:pPr>
      <w:r>
        <w:rPr>
          <w:rFonts w:ascii="Times New Roman" w:hAnsi="Times New Roman" w:cs="Times New Roman"/>
          <w:sz w:val="24"/>
          <w:lang w:eastAsia="ar-SA"/>
        </w:rPr>
        <w:t xml:space="preserve">М.И. Станкин. Психологические способы установления контактов между людьми. / М.И. Станкин </w:t>
      </w:r>
      <w:r w:rsidR="00C1174B">
        <w:rPr>
          <w:rFonts w:ascii="Times New Roman" w:hAnsi="Times New Roman" w:cs="Times New Roman"/>
          <w:sz w:val="24"/>
          <w:lang w:eastAsia="ar-SA"/>
        </w:rPr>
        <w:t> — Москва, 2004. — 29</w:t>
      </w:r>
      <w:r w:rsidRPr="00871D77">
        <w:rPr>
          <w:rFonts w:ascii="Times New Roman" w:hAnsi="Times New Roman" w:cs="Times New Roman"/>
          <w:sz w:val="24"/>
          <w:lang w:eastAsia="ar-SA"/>
        </w:rPr>
        <w:t> с.</w:t>
      </w:r>
    </w:p>
    <w:sectPr w:rsidR="00796528" w:rsidRPr="00893A6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0C" w:rsidRDefault="0081160C" w:rsidP="0033473E">
      <w:pPr>
        <w:spacing w:after="0" w:line="240" w:lineRule="auto"/>
      </w:pPr>
      <w:r>
        <w:separator/>
      </w:r>
    </w:p>
  </w:endnote>
  <w:endnote w:type="continuationSeparator" w:id="0">
    <w:p w:rsidR="0081160C" w:rsidRDefault="0081160C" w:rsidP="0033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rsidP="0033473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0C" w:rsidRDefault="0081160C" w:rsidP="0033473E">
      <w:pPr>
        <w:spacing w:after="0" w:line="240" w:lineRule="auto"/>
      </w:pPr>
      <w:r>
        <w:separator/>
      </w:r>
    </w:p>
  </w:footnote>
  <w:footnote w:type="continuationSeparator" w:id="0">
    <w:p w:rsidR="0081160C" w:rsidRDefault="0081160C" w:rsidP="00334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384151"/>
      <w:docPartObj>
        <w:docPartGallery w:val="Page Numbers (Top of Page)"/>
        <w:docPartUnique/>
      </w:docPartObj>
    </w:sdtPr>
    <w:sdtEndPr/>
    <w:sdtContent>
      <w:p w:rsidR="00574A92" w:rsidRDefault="00574A92">
        <w:pPr>
          <w:pStyle w:val="a4"/>
          <w:jc w:val="right"/>
        </w:pPr>
        <w:r>
          <w:fldChar w:fldCharType="begin"/>
        </w:r>
        <w:r>
          <w:instrText>PAGE   \* MERGEFORMAT</w:instrText>
        </w:r>
        <w:r>
          <w:fldChar w:fldCharType="separate"/>
        </w:r>
        <w:r w:rsidR="00FE71AB">
          <w:rPr>
            <w:noProof/>
          </w:rPr>
          <w:t>1</w:t>
        </w:r>
        <w:r>
          <w:fldChar w:fldCharType="end"/>
        </w:r>
      </w:p>
    </w:sdtContent>
  </w:sdt>
  <w:p w:rsidR="00574A92" w:rsidRDefault="00574A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0573F1"/>
    <w:multiLevelType w:val="multilevel"/>
    <w:tmpl w:val="8B4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310B48"/>
    <w:multiLevelType w:val="hybridMultilevel"/>
    <w:tmpl w:val="F75E7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8A7D7E"/>
    <w:multiLevelType w:val="hybridMultilevel"/>
    <w:tmpl w:val="315E3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CE09D5"/>
    <w:multiLevelType w:val="hybridMultilevel"/>
    <w:tmpl w:val="E8DE3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16413B"/>
    <w:multiLevelType w:val="hybridMultilevel"/>
    <w:tmpl w:val="9FA03AF6"/>
    <w:lvl w:ilvl="0" w:tplc="4CACF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5BB0308"/>
    <w:multiLevelType w:val="hybridMultilevel"/>
    <w:tmpl w:val="DEC27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805696"/>
    <w:multiLevelType w:val="hybridMultilevel"/>
    <w:tmpl w:val="1D6C3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32B9C"/>
    <w:multiLevelType w:val="multilevel"/>
    <w:tmpl w:val="931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0F5409"/>
    <w:multiLevelType w:val="multilevel"/>
    <w:tmpl w:val="4FBA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636255"/>
    <w:multiLevelType w:val="hybridMultilevel"/>
    <w:tmpl w:val="2ED4D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9A07B37"/>
    <w:multiLevelType w:val="hybridMultilevel"/>
    <w:tmpl w:val="93E077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9CD3DA5"/>
    <w:multiLevelType w:val="multilevel"/>
    <w:tmpl w:val="669E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B56565"/>
    <w:multiLevelType w:val="hybridMultilevel"/>
    <w:tmpl w:val="2C564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E6A7CB5"/>
    <w:multiLevelType w:val="hybridMultilevel"/>
    <w:tmpl w:val="129C4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3"/>
  </w:num>
  <w:num w:numId="6">
    <w:abstractNumId w:val="4"/>
  </w:num>
  <w:num w:numId="7">
    <w:abstractNumId w:val="7"/>
  </w:num>
  <w:num w:numId="8">
    <w:abstractNumId w:val="11"/>
  </w:num>
  <w:num w:numId="9">
    <w:abstractNumId w:val="10"/>
  </w:num>
  <w:num w:numId="10">
    <w:abstractNumId w:val="14"/>
  </w:num>
  <w:num w:numId="11">
    <w:abstractNumId w:val="3"/>
  </w:num>
  <w:num w:numId="12">
    <w:abstractNumId w:val="8"/>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3E"/>
    <w:rsid w:val="000027C7"/>
    <w:rsid w:val="000324E4"/>
    <w:rsid w:val="000765A0"/>
    <w:rsid w:val="000C2E36"/>
    <w:rsid w:val="001542A5"/>
    <w:rsid w:val="00172764"/>
    <w:rsid w:val="00250BA0"/>
    <w:rsid w:val="002646D9"/>
    <w:rsid w:val="003337BA"/>
    <w:rsid w:val="0033473E"/>
    <w:rsid w:val="00354A68"/>
    <w:rsid w:val="003556DF"/>
    <w:rsid w:val="00391637"/>
    <w:rsid w:val="003A0DEC"/>
    <w:rsid w:val="004928FF"/>
    <w:rsid w:val="004D5490"/>
    <w:rsid w:val="00512907"/>
    <w:rsid w:val="005222A9"/>
    <w:rsid w:val="00574A92"/>
    <w:rsid w:val="0063671B"/>
    <w:rsid w:val="006931B3"/>
    <w:rsid w:val="0069515C"/>
    <w:rsid w:val="00695570"/>
    <w:rsid w:val="00743AAC"/>
    <w:rsid w:val="0076258F"/>
    <w:rsid w:val="00796528"/>
    <w:rsid w:val="0081160C"/>
    <w:rsid w:val="008269D8"/>
    <w:rsid w:val="00871D77"/>
    <w:rsid w:val="00893A69"/>
    <w:rsid w:val="008954B0"/>
    <w:rsid w:val="00A35741"/>
    <w:rsid w:val="00A60AD1"/>
    <w:rsid w:val="00A72358"/>
    <w:rsid w:val="00AF1773"/>
    <w:rsid w:val="00BF0AA9"/>
    <w:rsid w:val="00BF315B"/>
    <w:rsid w:val="00C1174B"/>
    <w:rsid w:val="00D10D5D"/>
    <w:rsid w:val="00D7343C"/>
    <w:rsid w:val="00DB710D"/>
    <w:rsid w:val="00E83EC6"/>
    <w:rsid w:val="00EE3CCA"/>
    <w:rsid w:val="00FA0F7C"/>
    <w:rsid w:val="00FB4D8A"/>
    <w:rsid w:val="00FE71AB"/>
    <w:rsid w:val="00FF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0C0B-7DEB-4D67-B45E-6AF45259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73E"/>
    <w:pPr>
      <w:spacing w:after="200" w:line="276" w:lineRule="auto"/>
    </w:pPr>
  </w:style>
  <w:style w:type="paragraph" w:styleId="1">
    <w:name w:val="heading 1"/>
    <w:basedOn w:val="a"/>
    <w:next w:val="a"/>
    <w:link w:val="10"/>
    <w:uiPriority w:val="9"/>
    <w:qFormat/>
    <w:rsid w:val="00EE3CCA"/>
    <w:pPr>
      <w:keepNext/>
      <w:keepLines/>
      <w:spacing w:before="240" w:after="0"/>
      <w:outlineLvl w:val="0"/>
    </w:pPr>
    <w:rPr>
      <w:rFonts w:ascii="Arial" w:eastAsiaTheme="majorEastAsia" w:hAnsi="Arial" w:cstheme="majorBidi"/>
      <w:b/>
      <w:sz w:val="32"/>
      <w:szCs w:val="32"/>
    </w:rPr>
  </w:style>
  <w:style w:type="paragraph" w:styleId="2">
    <w:name w:val="heading 2"/>
    <w:basedOn w:val="a"/>
    <w:next w:val="a"/>
    <w:link w:val="20"/>
    <w:uiPriority w:val="9"/>
    <w:unhideWhenUsed/>
    <w:qFormat/>
    <w:rsid w:val="00EE3CCA"/>
    <w:pPr>
      <w:keepNext/>
      <w:keepLines/>
      <w:spacing w:before="40" w:after="0"/>
      <w:outlineLvl w:val="1"/>
    </w:pPr>
    <w:rPr>
      <w:rFonts w:ascii="Arial" w:eastAsiaTheme="majorEastAsia" w:hAnsi="Arial" w:cstheme="majorBidi"/>
      <w:i/>
      <w:szCs w:val="26"/>
    </w:rPr>
  </w:style>
  <w:style w:type="paragraph" w:styleId="3">
    <w:name w:val="heading 3"/>
    <w:basedOn w:val="a"/>
    <w:next w:val="a"/>
    <w:link w:val="30"/>
    <w:uiPriority w:val="9"/>
    <w:semiHidden/>
    <w:unhideWhenUsed/>
    <w:qFormat/>
    <w:rsid w:val="004D54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CCA"/>
    <w:rPr>
      <w:rFonts w:ascii="Arial" w:eastAsiaTheme="majorEastAsia" w:hAnsi="Arial" w:cstheme="majorBidi"/>
      <w:b/>
      <w:sz w:val="32"/>
      <w:szCs w:val="32"/>
    </w:rPr>
  </w:style>
  <w:style w:type="character" w:customStyle="1" w:styleId="20">
    <w:name w:val="Заголовок 2 Знак"/>
    <w:basedOn w:val="a0"/>
    <w:link w:val="2"/>
    <w:uiPriority w:val="9"/>
    <w:rsid w:val="00EE3CCA"/>
    <w:rPr>
      <w:rFonts w:ascii="Arial" w:eastAsiaTheme="majorEastAsia" w:hAnsi="Arial" w:cstheme="majorBidi"/>
      <w:i/>
      <w:sz w:val="28"/>
      <w:szCs w:val="26"/>
    </w:rPr>
  </w:style>
  <w:style w:type="character" w:styleId="a3">
    <w:name w:val="Emphasis"/>
    <w:basedOn w:val="a0"/>
    <w:uiPriority w:val="20"/>
    <w:qFormat/>
    <w:rsid w:val="00EE3CCA"/>
    <w:rPr>
      <w:b/>
      <w:i/>
      <w:iCs/>
    </w:rPr>
  </w:style>
  <w:style w:type="paragraph" w:styleId="a4">
    <w:name w:val="header"/>
    <w:basedOn w:val="a"/>
    <w:link w:val="a5"/>
    <w:uiPriority w:val="99"/>
    <w:unhideWhenUsed/>
    <w:rsid w:val="003347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73E"/>
    <w:rPr>
      <w:rFonts w:ascii="Times New Roman" w:hAnsi="Times New Roman"/>
      <w:sz w:val="28"/>
    </w:rPr>
  </w:style>
  <w:style w:type="paragraph" w:styleId="a6">
    <w:name w:val="footer"/>
    <w:basedOn w:val="a"/>
    <w:link w:val="a7"/>
    <w:uiPriority w:val="99"/>
    <w:unhideWhenUsed/>
    <w:rsid w:val="003347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73E"/>
    <w:rPr>
      <w:rFonts w:ascii="Times New Roman" w:hAnsi="Times New Roman"/>
      <w:sz w:val="28"/>
    </w:rPr>
  </w:style>
  <w:style w:type="paragraph" w:styleId="a8">
    <w:name w:val="Normal (Web)"/>
    <w:basedOn w:val="a"/>
    <w:uiPriority w:val="99"/>
    <w:unhideWhenUsed/>
    <w:rsid w:val="00334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33473E"/>
    <w:pPr>
      <w:spacing w:after="0" w:line="240" w:lineRule="auto"/>
    </w:pPr>
  </w:style>
  <w:style w:type="paragraph" w:styleId="aa">
    <w:name w:val="List Paragraph"/>
    <w:basedOn w:val="a"/>
    <w:uiPriority w:val="34"/>
    <w:qFormat/>
    <w:rsid w:val="00E83EC6"/>
    <w:pPr>
      <w:ind w:left="720"/>
      <w:contextualSpacing/>
    </w:pPr>
  </w:style>
  <w:style w:type="character" w:customStyle="1" w:styleId="30">
    <w:name w:val="Заголовок 3 Знак"/>
    <w:basedOn w:val="a0"/>
    <w:link w:val="3"/>
    <w:uiPriority w:val="9"/>
    <w:semiHidden/>
    <w:rsid w:val="004D5490"/>
    <w:rPr>
      <w:rFonts w:asciiTheme="majorHAnsi" w:eastAsiaTheme="majorEastAsia" w:hAnsiTheme="majorHAnsi" w:cstheme="majorBidi"/>
      <w:color w:val="1F4D78" w:themeColor="accent1" w:themeShade="7F"/>
      <w:sz w:val="24"/>
      <w:szCs w:val="24"/>
    </w:rPr>
  </w:style>
  <w:style w:type="paragraph" w:styleId="ab">
    <w:name w:val="TOC Heading"/>
    <w:basedOn w:val="1"/>
    <w:next w:val="a"/>
    <w:uiPriority w:val="39"/>
    <w:unhideWhenUsed/>
    <w:qFormat/>
    <w:rsid w:val="000324E4"/>
    <w:pPr>
      <w:spacing w:line="259" w:lineRule="auto"/>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0324E4"/>
    <w:pPr>
      <w:spacing w:after="100"/>
    </w:pPr>
  </w:style>
  <w:style w:type="character" w:styleId="ac">
    <w:name w:val="Hyperlink"/>
    <w:basedOn w:val="a0"/>
    <w:uiPriority w:val="99"/>
    <w:unhideWhenUsed/>
    <w:rsid w:val="000324E4"/>
    <w:rPr>
      <w:color w:val="0563C1" w:themeColor="hyperlink"/>
      <w:u w:val="single"/>
    </w:rPr>
  </w:style>
  <w:style w:type="paragraph" w:styleId="ad">
    <w:name w:val="Title"/>
    <w:basedOn w:val="a"/>
    <w:next w:val="a"/>
    <w:link w:val="ae"/>
    <w:uiPriority w:val="10"/>
    <w:qFormat/>
    <w:rsid w:val="008954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8954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7559">
      <w:bodyDiv w:val="1"/>
      <w:marLeft w:val="0"/>
      <w:marRight w:val="0"/>
      <w:marTop w:val="0"/>
      <w:marBottom w:val="0"/>
      <w:divBdr>
        <w:top w:val="none" w:sz="0" w:space="0" w:color="auto"/>
        <w:left w:val="none" w:sz="0" w:space="0" w:color="auto"/>
        <w:bottom w:val="none" w:sz="0" w:space="0" w:color="auto"/>
        <w:right w:val="none" w:sz="0" w:space="0" w:color="auto"/>
      </w:divBdr>
    </w:div>
    <w:div w:id="313416177">
      <w:bodyDiv w:val="1"/>
      <w:marLeft w:val="0"/>
      <w:marRight w:val="0"/>
      <w:marTop w:val="0"/>
      <w:marBottom w:val="0"/>
      <w:divBdr>
        <w:top w:val="none" w:sz="0" w:space="0" w:color="auto"/>
        <w:left w:val="none" w:sz="0" w:space="0" w:color="auto"/>
        <w:bottom w:val="none" w:sz="0" w:space="0" w:color="auto"/>
        <w:right w:val="none" w:sz="0" w:space="0" w:color="auto"/>
      </w:divBdr>
    </w:div>
    <w:div w:id="332296721">
      <w:bodyDiv w:val="1"/>
      <w:marLeft w:val="0"/>
      <w:marRight w:val="0"/>
      <w:marTop w:val="0"/>
      <w:marBottom w:val="0"/>
      <w:divBdr>
        <w:top w:val="none" w:sz="0" w:space="0" w:color="auto"/>
        <w:left w:val="none" w:sz="0" w:space="0" w:color="auto"/>
        <w:bottom w:val="none" w:sz="0" w:space="0" w:color="auto"/>
        <w:right w:val="none" w:sz="0" w:space="0" w:color="auto"/>
      </w:divBdr>
    </w:div>
    <w:div w:id="426391031">
      <w:bodyDiv w:val="1"/>
      <w:marLeft w:val="0"/>
      <w:marRight w:val="0"/>
      <w:marTop w:val="0"/>
      <w:marBottom w:val="0"/>
      <w:divBdr>
        <w:top w:val="none" w:sz="0" w:space="0" w:color="auto"/>
        <w:left w:val="none" w:sz="0" w:space="0" w:color="auto"/>
        <w:bottom w:val="none" w:sz="0" w:space="0" w:color="auto"/>
        <w:right w:val="none" w:sz="0" w:space="0" w:color="auto"/>
      </w:divBdr>
    </w:div>
    <w:div w:id="472602559">
      <w:bodyDiv w:val="1"/>
      <w:marLeft w:val="0"/>
      <w:marRight w:val="0"/>
      <w:marTop w:val="0"/>
      <w:marBottom w:val="0"/>
      <w:divBdr>
        <w:top w:val="none" w:sz="0" w:space="0" w:color="auto"/>
        <w:left w:val="none" w:sz="0" w:space="0" w:color="auto"/>
        <w:bottom w:val="none" w:sz="0" w:space="0" w:color="auto"/>
        <w:right w:val="none" w:sz="0" w:space="0" w:color="auto"/>
      </w:divBdr>
    </w:div>
    <w:div w:id="495415657">
      <w:bodyDiv w:val="1"/>
      <w:marLeft w:val="0"/>
      <w:marRight w:val="0"/>
      <w:marTop w:val="0"/>
      <w:marBottom w:val="0"/>
      <w:divBdr>
        <w:top w:val="none" w:sz="0" w:space="0" w:color="auto"/>
        <w:left w:val="none" w:sz="0" w:space="0" w:color="auto"/>
        <w:bottom w:val="none" w:sz="0" w:space="0" w:color="auto"/>
        <w:right w:val="none" w:sz="0" w:space="0" w:color="auto"/>
      </w:divBdr>
    </w:div>
    <w:div w:id="522935635">
      <w:bodyDiv w:val="1"/>
      <w:marLeft w:val="0"/>
      <w:marRight w:val="0"/>
      <w:marTop w:val="0"/>
      <w:marBottom w:val="0"/>
      <w:divBdr>
        <w:top w:val="none" w:sz="0" w:space="0" w:color="auto"/>
        <w:left w:val="none" w:sz="0" w:space="0" w:color="auto"/>
        <w:bottom w:val="none" w:sz="0" w:space="0" w:color="auto"/>
        <w:right w:val="none" w:sz="0" w:space="0" w:color="auto"/>
      </w:divBdr>
    </w:div>
    <w:div w:id="645744767">
      <w:bodyDiv w:val="1"/>
      <w:marLeft w:val="0"/>
      <w:marRight w:val="0"/>
      <w:marTop w:val="0"/>
      <w:marBottom w:val="0"/>
      <w:divBdr>
        <w:top w:val="none" w:sz="0" w:space="0" w:color="auto"/>
        <w:left w:val="none" w:sz="0" w:space="0" w:color="auto"/>
        <w:bottom w:val="none" w:sz="0" w:space="0" w:color="auto"/>
        <w:right w:val="none" w:sz="0" w:space="0" w:color="auto"/>
      </w:divBdr>
    </w:div>
    <w:div w:id="743068735">
      <w:bodyDiv w:val="1"/>
      <w:marLeft w:val="0"/>
      <w:marRight w:val="0"/>
      <w:marTop w:val="0"/>
      <w:marBottom w:val="0"/>
      <w:divBdr>
        <w:top w:val="none" w:sz="0" w:space="0" w:color="auto"/>
        <w:left w:val="none" w:sz="0" w:space="0" w:color="auto"/>
        <w:bottom w:val="none" w:sz="0" w:space="0" w:color="auto"/>
        <w:right w:val="none" w:sz="0" w:space="0" w:color="auto"/>
      </w:divBdr>
    </w:div>
    <w:div w:id="794106477">
      <w:bodyDiv w:val="1"/>
      <w:marLeft w:val="0"/>
      <w:marRight w:val="0"/>
      <w:marTop w:val="0"/>
      <w:marBottom w:val="0"/>
      <w:divBdr>
        <w:top w:val="none" w:sz="0" w:space="0" w:color="auto"/>
        <w:left w:val="none" w:sz="0" w:space="0" w:color="auto"/>
        <w:bottom w:val="none" w:sz="0" w:space="0" w:color="auto"/>
        <w:right w:val="none" w:sz="0" w:space="0" w:color="auto"/>
      </w:divBdr>
    </w:div>
    <w:div w:id="834687480">
      <w:bodyDiv w:val="1"/>
      <w:marLeft w:val="0"/>
      <w:marRight w:val="0"/>
      <w:marTop w:val="0"/>
      <w:marBottom w:val="0"/>
      <w:divBdr>
        <w:top w:val="none" w:sz="0" w:space="0" w:color="auto"/>
        <w:left w:val="none" w:sz="0" w:space="0" w:color="auto"/>
        <w:bottom w:val="none" w:sz="0" w:space="0" w:color="auto"/>
        <w:right w:val="none" w:sz="0" w:space="0" w:color="auto"/>
      </w:divBdr>
    </w:div>
    <w:div w:id="939987126">
      <w:bodyDiv w:val="1"/>
      <w:marLeft w:val="0"/>
      <w:marRight w:val="0"/>
      <w:marTop w:val="0"/>
      <w:marBottom w:val="0"/>
      <w:divBdr>
        <w:top w:val="none" w:sz="0" w:space="0" w:color="auto"/>
        <w:left w:val="none" w:sz="0" w:space="0" w:color="auto"/>
        <w:bottom w:val="none" w:sz="0" w:space="0" w:color="auto"/>
        <w:right w:val="none" w:sz="0" w:space="0" w:color="auto"/>
      </w:divBdr>
    </w:div>
    <w:div w:id="1014302310">
      <w:bodyDiv w:val="1"/>
      <w:marLeft w:val="0"/>
      <w:marRight w:val="0"/>
      <w:marTop w:val="0"/>
      <w:marBottom w:val="0"/>
      <w:divBdr>
        <w:top w:val="none" w:sz="0" w:space="0" w:color="auto"/>
        <w:left w:val="none" w:sz="0" w:space="0" w:color="auto"/>
        <w:bottom w:val="none" w:sz="0" w:space="0" w:color="auto"/>
        <w:right w:val="none" w:sz="0" w:space="0" w:color="auto"/>
      </w:divBdr>
    </w:div>
    <w:div w:id="1051538454">
      <w:bodyDiv w:val="1"/>
      <w:marLeft w:val="0"/>
      <w:marRight w:val="0"/>
      <w:marTop w:val="0"/>
      <w:marBottom w:val="0"/>
      <w:divBdr>
        <w:top w:val="none" w:sz="0" w:space="0" w:color="auto"/>
        <w:left w:val="none" w:sz="0" w:space="0" w:color="auto"/>
        <w:bottom w:val="none" w:sz="0" w:space="0" w:color="auto"/>
        <w:right w:val="none" w:sz="0" w:space="0" w:color="auto"/>
      </w:divBdr>
    </w:div>
    <w:div w:id="1056398145">
      <w:bodyDiv w:val="1"/>
      <w:marLeft w:val="0"/>
      <w:marRight w:val="0"/>
      <w:marTop w:val="0"/>
      <w:marBottom w:val="0"/>
      <w:divBdr>
        <w:top w:val="none" w:sz="0" w:space="0" w:color="auto"/>
        <w:left w:val="none" w:sz="0" w:space="0" w:color="auto"/>
        <w:bottom w:val="none" w:sz="0" w:space="0" w:color="auto"/>
        <w:right w:val="none" w:sz="0" w:space="0" w:color="auto"/>
      </w:divBdr>
    </w:div>
    <w:div w:id="1211772062">
      <w:bodyDiv w:val="1"/>
      <w:marLeft w:val="0"/>
      <w:marRight w:val="0"/>
      <w:marTop w:val="0"/>
      <w:marBottom w:val="0"/>
      <w:divBdr>
        <w:top w:val="none" w:sz="0" w:space="0" w:color="auto"/>
        <w:left w:val="none" w:sz="0" w:space="0" w:color="auto"/>
        <w:bottom w:val="none" w:sz="0" w:space="0" w:color="auto"/>
        <w:right w:val="none" w:sz="0" w:space="0" w:color="auto"/>
      </w:divBdr>
    </w:div>
    <w:div w:id="1268388645">
      <w:bodyDiv w:val="1"/>
      <w:marLeft w:val="0"/>
      <w:marRight w:val="0"/>
      <w:marTop w:val="0"/>
      <w:marBottom w:val="0"/>
      <w:divBdr>
        <w:top w:val="none" w:sz="0" w:space="0" w:color="auto"/>
        <w:left w:val="none" w:sz="0" w:space="0" w:color="auto"/>
        <w:bottom w:val="none" w:sz="0" w:space="0" w:color="auto"/>
        <w:right w:val="none" w:sz="0" w:space="0" w:color="auto"/>
      </w:divBdr>
    </w:div>
    <w:div w:id="1282957573">
      <w:bodyDiv w:val="1"/>
      <w:marLeft w:val="0"/>
      <w:marRight w:val="0"/>
      <w:marTop w:val="0"/>
      <w:marBottom w:val="0"/>
      <w:divBdr>
        <w:top w:val="none" w:sz="0" w:space="0" w:color="auto"/>
        <w:left w:val="none" w:sz="0" w:space="0" w:color="auto"/>
        <w:bottom w:val="none" w:sz="0" w:space="0" w:color="auto"/>
        <w:right w:val="none" w:sz="0" w:space="0" w:color="auto"/>
      </w:divBdr>
    </w:div>
    <w:div w:id="1357584059">
      <w:bodyDiv w:val="1"/>
      <w:marLeft w:val="0"/>
      <w:marRight w:val="0"/>
      <w:marTop w:val="0"/>
      <w:marBottom w:val="0"/>
      <w:divBdr>
        <w:top w:val="none" w:sz="0" w:space="0" w:color="auto"/>
        <w:left w:val="none" w:sz="0" w:space="0" w:color="auto"/>
        <w:bottom w:val="none" w:sz="0" w:space="0" w:color="auto"/>
        <w:right w:val="none" w:sz="0" w:space="0" w:color="auto"/>
      </w:divBdr>
    </w:div>
    <w:div w:id="1386295432">
      <w:bodyDiv w:val="1"/>
      <w:marLeft w:val="0"/>
      <w:marRight w:val="0"/>
      <w:marTop w:val="0"/>
      <w:marBottom w:val="0"/>
      <w:divBdr>
        <w:top w:val="none" w:sz="0" w:space="0" w:color="auto"/>
        <w:left w:val="none" w:sz="0" w:space="0" w:color="auto"/>
        <w:bottom w:val="none" w:sz="0" w:space="0" w:color="auto"/>
        <w:right w:val="none" w:sz="0" w:space="0" w:color="auto"/>
      </w:divBdr>
    </w:div>
    <w:div w:id="1475561912">
      <w:bodyDiv w:val="1"/>
      <w:marLeft w:val="0"/>
      <w:marRight w:val="0"/>
      <w:marTop w:val="0"/>
      <w:marBottom w:val="0"/>
      <w:divBdr>
        <w:top w:val="none" w:sz="0" w:space="0" w:color="auto"/>
        <w:left w:val="none" w:sz="0" w:space="0" w:color="auto"/>
        <w:bottom w:val="none" w:sz="0" w:space="0" w:color="auto"/>
        <w:right w:val="none" w:sz="0" w:space="0" w:color="auto"/>
      </w:divBdr>
    </w:div>
    <w:div w:id="1577785916">
      <w:bodyDiv w:val="1"/>
      <w:marLeft w:val="0"/>
      <w:marRight w:val="0"/>
      <w:marTop w:val="0"/>
      <w:marBottom w:val="0"/>
      <w:divBdr>
        <w:top w:val="none" w:sz="0" w:space="0" w:color="auto"/>
        <w:left w:val="none" w:sz="0" w:space="0" w:color="auto"/>
        <w:bottom w:val="none" w:sz="0" w:space="0" w:color="auto"/>
        <w:right w:val="none" w:sz="0" w:space="0" w:color="auto"/>
      </w:divBdr>
      <w:divsChild>
        <w:div w:id="177619867">
          <w:marLeft w:val="0"/>
          <w:marRight w:val="0"/>
          <w:marTop w:val="0"/>
          <w:marBottom w:val="450"/>
          <w:divBdr>
            <w:top w:val="none" w:sz="0" w:space="0" w:color="auto"/>
            <w:left w:val="none" w:sz="0" w:space="0" w:color="auto"/>
            <w:bottom w:val="none" w:sz="0" w:space="0" w:color="auto"/>
            <w:right w:val="none" w:sz="0" w:space="0" w:color="auto"/>
          </w:divBdr>
        </w:div>
        <w:div w:id="1896046558">
          <w:marLeft w:val="0"/>
          <w:marRight w:val="0"/>
          <w:marTop w:val="0"/>
          <w:marBottom w:val="240"/>
          <w:divBdr>
            <w:top w:val="none" w:sz="0" w:space="0" w:color="auto"/>
            <w:left w:val="none" w:sz="0" w:space="0" w:color="auto"/>
            <w:bottom w:val="none" w:sz="0" w:space="0" w:color="auto"/>
            <w:right w:val="none" w:sz="0" w:space="0" w:color="auto"/>
          </w:divBdr>
          <w:divsChild>
            <w:div w:id="10492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0088">
      <w:bodyDiv w:val="1"/>
      <w:marLeft w:val="0"/>
      <w:marRight w:val="0"/>
      <w:marTop w:val="0"/>
      <w:marBottom w:val="0"/>
      <w:divBdr>
        <w:top w:val="none" w:sz="0" w:space="0" w:color="auto"/>
        <w:left w:val="none" w:sz="0" w:space="0" w:color="auto"/>
        <w:bottom w:val="none" w:sz="0" w:space="0" w:color="auto"/>
        <w:right w:val="none" w:sz="0" w:space="0" w:color="auto"/>
      </w:divBdr>
      <w:divsChild>
        <w:div w:id="678851678">
          <w:marLeft w:val="0"/>
          <w:marRight w:val="0"/>
          <w:marTop w:val="1200"/>
          <w:marBottom w:val="0"/>
          <w:divBdr>
            <w:top w:val="none" w:sz="0" w:space="0" w:color="auto"/>
            <w:left w:val="none" w:sz="0" w:space="0" w:color="auto"/>
            <w:bottom w:val="none" w:sz="0" w:space="0" w:color="auto"/>
            <w:right w:val="none" w:sz="0" w:space="0" w:color="auto"/>
          </w:divBdr>
          <w:divsChild>
            <w:div w:id="2120828674">
              <w:marLeft w:val="0"/>
              <w:marRight w:val="0"/>
              <w:marTop w:val="0"/>
              <w:marBottom w:val="0"/>
              <w:divBdr>
                <w:top w:val="none" w:sz="0" w:space="0" w:color="auto"/>
                <w:left w:val="none" w:sz="0" w:space="0" w:color="auto"/>
                <w:bottom w:val="none" w:sz="0" w:space="0" w:color="auto"/>
                <w:right w:val="none" w:sz="0" w:space="0" w:color="auto"/>
              </w:divBdr>
              <w:divsChild>
                <w:div w:id="114058157">
                  <w:marLeft w:val="0"/>
                  <w:marRight w:val="0"/>
                  <w:marTop w:val="0"/>
                  <w:marBottom w:val="0"/>
                  <w:divBdr>
                    <w:top w:val="none" w:sz="0" w:space="0" w:color="auto"/>
                    <w:left w:val="none" w:sz="0" w:space="0" w:color="auto"/>
                    <w:bottom w:val="none" w:sz="0" w:space="0" w:color="auto"/>
                    <w:right w:val="none" w:sz="0" w:space="0" w:color="auto"/>
                  </w:divBdr>
                  <w:divsChild>
                    <w:div w:id="1700473168">
                      <w:marLeft w:val="0"/>
                      <w:marRight w:val="0"/>
                      <w:marTop w:val="0"/>
                      <w:marBottom w:val="0"/>
                      <w:divBdr>
                        <w:top w:val="none" w:sz="0" w:space="0" w:color="auto"/>
                        <w:left w:val="none" w:sz="0" w:space="0" w:color="auto"/>
                        <w:bottom w:val="none" w:sz="0" w:space="0" w:color="auto"/>
                        <w:right w:val="none" w:sz="0" w:space="0" w:color="auto"/>
                      </w:divBdr>
                      <w:divsChild>
                        <w:div w:id="13746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9907">
          <w:marLeft w:val="0"/>
          <w:marRight w:val="0"/>
          <w:marTop w:val="1500"/>
          <w:marBottom w:val="0"/>
          <w:divBdr>
            <w:top w:val="none" w:sz="0" w:space="0" w:color="auto"/>
            <w:left w:val="none" w:sz="0" w:space="0" w:color="auto"/>
            <w:bottom w:val="none" w:sz="0" w:space="0" w:color="auto"/>
            <w:right w:val="none" w:sz="0" w:space="0" w:color="auto"/>
          </w:divBdr>
          <w:divsChild>
            <w:div w:id="1631089288">
              <w:marLeft w:val="0"/>
              <w:marRight w:val="0"/>
              <w:marTop w:val="0"/>
              <w:marBottom w:val="0"/>
              <w:divBdr>
                <w:top w:val="none" w:sz="0" w:space="0" w:color="auto"/>
                <w:left w:val="none" w:sz="0" w:space="0" w:color="auto"/>
                <w:bottom w:val="none" w:sz="0" w:space="0" w:color="auto"/>
                <w:right w:val="none" w:sz="0" w:space="0" w:color="auto"/>
              </w:divBdr>
              <w:divsChild>
                <w:div w:id="1158229394">
                  <w:marLeft w:val="0"/>
                  <w:marRight w:val="0"/>
                  <w:marTop w:val="0"/>
                  <w:marBottom w:val="0"/>
                  <w:divBdr>
                    <w:top w:val="none" w:sz="0" w:space="0" w:color="auto"/>
                    <w:left w:val="none" w:sz="0" w:space="0" w:color="auto"/>
                    <w:bottom w:val="none" w:sz="0" w:space="0" w:color="auto"/>
                    <w:right w:val="none" w:sz="0" w:space="0" w:color="auto"/>
                  </w:divBdr>
                  <w:divsChild>
                    <w:div w:id="700546248">
                      <w:marLeft w:val="0"/>
                      <w:marRight w:val="0"/>
                      <w:marTop w:val="450"/>
                      <w:marBottom w:val="0"/>
                      <w:divBdr>
                        <w:top w:val="none" w:sz="0" w:space="0" w:color="auto"/>
                        <w:left w:val="none" w:sz="0" w:space="0" w:color="auto"/>
                        <w:bottom w:val="none" w:sz="0" w:space="0" w:color="auto"/>
                        <w:right w:val="none" w:sz="0" w:space="0" w:color="auto"/>
                      </w:divBdr>
                      <w:divsChild>
                        <w:div w:id="1755324456">
                          <w:marLeft w:val="0"/>
                          <w:marRight w:val="0"/>
                          <w:marTop w:val="0"/>
                          <w:marBottom w:val="0"/>
                          <w:divBdr>
                            <w:top w:val="none" w:sz="0" w:space="0" w:color="auto"/>
                            <w:left w:val="none" w:sz="0" w:space="0" w:color="auto"/>
                            <w:bottom w:val="none" w:sz="0" w:space="0" w:color="auto"/>
                            <w:right w:val="none" w:sz="0" w:space="0" w:color="auto"/>
                          </w:divBdr>
                          <w:divsChild>
                            <w:div w:id="664238671">
                              <w:marLeft w:val="0"/>
                              <w:marRight w:val="0"/>
                              <w:marTop w:val="0"/>
                              <w:marBottom w:val="0"/>
                              <w:divBdr>
                                <w:top w:val="none" w:sz="0" w:space="0" w:color="auto"/>
                                <w:left w:val="none" w:sz="0" w:space="0" w:color="auto"/>
                                <w:bottom w:val="none" w:sz="0" w:space="0" w:color="auto"/>
                                <w:right w:val="none" w:sz="0" w:space="0" w:color="auto"/>
                              </w:divBdr>
                              <w:divsChild>
                                <w:div w:id="1809974256">
                                  <w:marLeft w:val="0"/>
                                  <w:marRight w:val="0"/>
                                  <w:marTop w:val="0"/>
                                  <w:marBottom w:val="0"/>
                                  <w:divBdr>
                                    <w:top w:val="none" w:sz="0" w:space="0" w:color="auto"/>
                                    <w:left w:val="none" w:sz="0" w:space="0" w:color="auto"/>
                                    <w:bottom w:val="none" w:sz="0" w:space="0" w:color="auto"/>
                                    <w:right w:val="none" w:sz="0" w:space="0" w:color="auto"/>
                                  </w:divBdr>
                                </w:div>
                              </w:divsChild>
                            </w:div>
                            <w:div w:id="674957449">
                              <w:marLeft w:val="0"/>
                              <w:marRight w:val="0"/>
                              <w:marTop w:val="0"/>
                              <w:marBottom w:val="0"/>
                              <w:divBdr>
                                <w:top w:val="none" w:sz="0" w:space="0" w:color="auto"/>
                                <w:left w:val="none" w:sz="0" w:space="0" w:color="auto"/>
                                <w:bottom w:val="none" w:sz="0" w:space="0" w:color="auto"/>
                                <w:right w:val="none" w:sz="0" w:space="0" w:color="auto"/>
                              </w:divBdr>
                              <w:divsChild>
                                <w:div w:id="12073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935758">
      <w:bodyDiv w:val="1"/>
      <w:marLeft w:val="0"/>
      <w:marRight w:val="0"/>
      <w:marTop w:val="0"/>
      <w:marBottom w:val="0"/>
      <w:divBdr>
        <w:top w:val="none" w:sz="0" w:space="0" w:color="auto"/>
        <w:left w:val="none" w:sz="0" w:space="0" w:color="auto"/>
        <w:bottom w:val="none" w:sz="0" w:space="0" w:color="auto"/>
        <w:right w:val="none" w:sz="0" w:space="0" w:color="auto"/>
      </w:divBdr>
    </w:div>
    <w:div w:id="1771465795">
      <w:bodyDiv w:val="1"/>
      <w:marLeft w:val="0"/>
      <w:marRight w:val="0"/>
      <w:marTop w:val="0"/>
      <w:marBottom w:val="0"/>
      <w:divBdr>
        <w:top w:val="none" w:sz="0" w:space="0" w:color="auto"/>
        <w:left w:val="none" w:sz="0" w:space="0" w:color="auto"/>
        <w:bottom w:val="none" w:sz="0" w:space="0" w:color="auto"/>
        <w:right w:val="none" w:sz="0" w:space="0" w:color="auto"/>
      </w:divBdr>
    </w:div>
    <w:div w:id="1820801626">
      <w:bodyDiv w:val="1"/>
      <w:marLeft w:val="0"/>
      <w:marRight w:val="0"/>
      <w:marTop w:val="0"/>
      <w:marBottom w:val="0"/>
      <w:divBdr>
        <w:top w:val="none" w:sz="0" w:space="0" w:color="auto"/>
        <w:left w:val="none" w:sz="0" w:space="0" w:color="auto"/>
        <w:bottom w:val="none" w:sz="0" w:space="0" w:color="auto"/>
        <w:right w:val="none" w:sz="0" w:space="0" w:color="auto"/>
      </w:divBdr>
    </w:div>
    <w:div w:id="1856114527">
      <w:bodyDiv w:val="1"/>
      <w:marLeft w:val="0"/>
      <w:marRight w:val="0"/>
      <w:marTop w:val="0"/>
      <w:marBottom w:val="0"/>
      <w:divBdr>
        <w:top w:val="none" w:sz="0" w:space="0" w:color="auto"/>
        <w:left w:val="none" w:sz="0" w:space="0" w:color="auto"/>
        <w:bottom w:val="none" w:sz="0" w:space="0" w:color="auto"/>
        <w:right w:val="none" w:sz="0" w:space="0" w:color="auto"/>
      </w:divBdr>
    </w:div>
    <w:div w:id="1898322052">
      <w:bodyDiv w:val="1"/>
      <w:marLeft w:val="0"/>
      <w:marRight w:val="0"/>
      <w:marTop w:val="0"/>
      <w:marBottom w:val="0"/>
      <w:divBdr>
        <w:top w:val="none" w:sz="0" w:space="0" w:color="auto"/>
        <w:left w:val="none" w:sz="0" w:space="0" w:color="auto"/>
        <w:bottom w:val="none" w:sz="0" w:space="0" w:color="auto"/>
        <w:right w:val="none" w:sz="0" w:space="0" w:color="auto"/>
      </w:divBdr>
    </w:div>
    <w:div w:id="19113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5E0B-3AF1-4BFE-AAB5-ED1E51D2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4436</Words>
  <Characters>25286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Malishka</dc:creator>
  <cp:keywords/>
  <dc:description/>
  <cp:lastModifiedBy>Учетная запись Майкрософт</cp:lastModifiedBy>
  <cp:revision>2</cp:revision>
  <dcterms:created xsi:type="dcterms:W3CDTF">2021-09-01T09:52:00Z</dcterms:created>
  <dcterms:modified xsi:type="dcterms:W3CDTF">2021-09-01T09:52:00Z</dcterms:modified>
</cp:coreProperties>
</file>